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F212B" w14:textId="77777777" w:rsidR="00CF6EA7" w:rsidRDefault="00CF6EA7">
      <w:bookmarkStart w:id="0" w:name="_GoBack"/>
      <w:bookmarkEnd w:id="0"/>
      <w:r>
        <w:t>New LOINC term and observation component for Region of interest</w:t>
      </w:r>
    </w:p>
    <w:p w14:paraId="0C984252" w14:textId="77777777" w:rsidR="00CF6EA7" w:rsidRDefault="00CF6EA7"/>
    <w:p w14:paraId="4834F325" w14:textId="77777777" w:rsidR="00CF6EA7" w:rsidRDefault="00CF6EA7">
      <w:r>
        <w:t xml:space="preserve">Term name: </w:t>
      </w:r>
    </w:p>
    <w:p w14:paraId="3260A47D" w14:textId="77777777" w:rsidR="0030144D" w:rsidRDefault="00CF6EA7">
      <w:r>
        <w:t xml:space="preserve">Short </w:t>
      </w:r>
      <w:r w:rsidR="00B50E43">
        <w:t>name; Genetic</w:t>
      </w:r>
      <w:r>
        <w:t xml:space="preserve"> sequencing coverage</w:t>
      </w:r>
    </w:p>
    <w:p w14:paraId="40932547" w14:textId="77777777" w:rsidR="00CF6EA7" w:rsidRDefault="00CF6EA7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  <w:r>
        <w:t xml:space="preserve">Description: a number between </w:t>
      </w:r>
      <w:r w:rsidR="00C3328F">
        <w:t>0</w:t>
      </w:r>
      <w:r w:rsidR="00AA324F">
        <w:t xml:space="preserve"> </w:t>
      </w:r>
      <w:r>
        <w:t>and 100 describing the average number</w:t>
      </w:r>
      <w:r w:rsidR="00047193">
        <w:t xml:space="preserve">  (Depth) </w:t>
      </w:r>
      <w:r>
        <w:t xml:space="preserve"> of </w:t>
      </w:r>
      <w:r w:rsidR="00047193">
        <w:t xml:space="preserve">mapped </w:t>
      </w:r>
      <w:r>
        <w:t xml:space="preserve">reads at each </w:t>
      </w:r>
      <w:r w:rsidR="00047193">
        <w:t>base pos</w:t>
      </w:r>
      <w:r w:rsidR="00B50E43">
        <w:t>i</w:t>
      </w:r>
      <w:r w:rsidR="00047193">
        <w:t xml:space="preserve">tion  is obtained by counting the total </w:t>
      </w:r>
      <w:r w:rsidR="00B50E43">
        <w:t>number of</w:t>
      </w:r>
      <w:r w:rsidR="00047193">
        <w:t xml:space="preserve">  mapped reads and dividing by the number of bases in the region sequenced</w:t>
      </w:r>
      <w:r w:rsidR="00AA324F">
        <w:t>.</w:t>
      </w:r>
      <w:r w:rsidR="00047193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  It only applies when the method is a sequencing method and is </w:t>
      </w:r>
      <w:r w:rsidR="00B50E43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especially</w:t>
      </w:r>
      <w:r w:rsidR="00047193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 important to next generation sequencing.  The depth will not necessarily be uniform over the region. </w:t>
      </w:r>
      <w:r w:rsidR="0068543D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They are </w:t>
      </w:r>
      <w:r w:rsidR="00047193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 reported as integer followed by “</w:t>
      </w:r>
      <w:r w:rsidR="00AA324F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x</w:t>
      </w:r>
      <w:r w:rsidR="00047193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”. </w:t>
      </w:r>
      <w:r w:rsidR="00B50E43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e.g.</w:t>
      </w:r>
      <w:r w:rsidR="00047193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 50</w:t>
      </w:r>
      <w:r w:rsidR="00AA324F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x</w:t>
      </w:r>
      <w:r w:rsidR="0068543D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 or a </w:t>
      </w:r>
      <w:proofErr w:type="gramStart"/>
      <w:r w:rsidR="0068543D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percent.</w:t>
      </w:r>
      <w:r w:rsidR="00047193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.</w:t>
      </w:r>
      <w:proofErr w:type="gramEnd"/>
      <w:r w:rsidR="00047193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 The required read coverage varies with the kind of study, region studied and intent of the </w:t>
      </w:r>
      <w:proofErr w:type="spellStart"/>
      <w:r w:rsidR="00047193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analysis.Some</w:t>
      </w:r>
      <w:proofErr w:type="spellEnd"/>
      <w:r w:rsidR="00047193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 </w:t>
      </w:r>
      <w:r w:rsidR="00AA324F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laboratories report </w:t>
      </w:r>
      <w:r w:rsidR="00047193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a histogram of the read depth across the length of the studied sequence  and some report and the interquartil</w:t>
      </w:r>
      <w:r w:rsidR="00AA324F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e range. </w:t>
      </w:r>
      <w:proofErr w:type="spellStart"/>
      <w:r w:rsidR="00AA324F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Ilumina</w:t>
      </w:r>
      <w:proofErr w:type="spellEnd"/>
      <w:r w:rsidR="00AA324F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 suggests 30-50x </w:t>
      </w:r>
      <w:r w:rsidR="00047193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for whole genome sequencing, 100x for whole exome sequencing and 100x for chip sequencing.</w:t>
      </w:r>
    </w:p>
    <w:p w14:paraId="6809F4C6" w14:textId="77777777" w:rsidR="00047193" w:rsidRDefault="00047193"/>
    <w:p w14:paraId="610043EB" w14:textId="77777777" w:rsidR="00CF6EA7" w:rsidRDefault="00CF6EA7"/>
    <w:p w14:paraId="623A6F1A" w14:textId="77777777" w:rsidR="00CF6EA7" w:rsidRDefault="00CF6EA7" w:rsidP="00CF6EA7">
      <w:r>
        <w:t xml:space="preserve">Referene:  </w:t>
      </w:r>
      <w:hyperlink r:id="rId7" w:history="1">
        <w:r>
          <w:rPr>
            <w:rStyle w:val="Hyperlink"/>
          </w:rPr>
          <w:t>https://www.illumina.com/science/technology/next-generation-sequencing/plan-experiments/coverage.html</w:t>
        </w:r>
      </w:hyperlink>
      <w:r>
        <w:t xml:space="preserve"> </w:t>
      </w:r>
    </w:p>
    <w:p w14:paraId="76C52563" w14:textId="77777777" w:rsidR="0068543D" w:rsidRDefault="0068543D" w:rsidP="00CF6EA7"/>
    <w:p w14:paraId="04384B38" w14:textId="77777777" w:rsidR="00C3328F" w:rsidRDefault="0068543D" w:rsidP="00CF6EA7">
      <w:r>
        <w:t xml:space="preserve">In LOINC property terms it is really a </w:t>
      </w:r>
      <w:proofErr w:type="spellStart"/>
      <w:r w:rsidR="00C3328F">
        <w:t>rati</w:t>
      </w:r>
      <w:proofErr w:type="spellEnd"/>
      <w:r w:rsidR="00C3328F">
        <w:t xml:space="preserve"> and would be a decimal number  So think we should call it a percent and give it units of %</w:t>
      </w:r>
    </w:p>
    <w:p w14:paraId="7EAA4761" w14:textId="77777777" w:rsidR="0068543D" w:rsidRDefault="0068543D" w:rsidP="00CF6EA7">
      <w:r>
        <w:t xml:space="preserve"> </w:t>
      </w:r>
    </w:p>
    <w:sectPr w:rsidR="00685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EA7"/>
    <w:rsid w:val="00047193"/>
    <w:rsid w:val="0030144D"/>
    <w:rsid w:val="0068543D"/>
    <w:rsid w:val="00796896"/>
    <w:rsid w:val="00944D43"/>
    <w:rsid w:val="00AA324F"/>
    <w:rsid w:val="00B50E43"/>
    <w:rsid w:val="00C3328F"/>
    <w:rsid w:val="00C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273EF"/>
  <w15:chartTrackingRefBased/>
  <w15:docId w15:val="{4B5519C1-6A3E-42A6-B2D7-C3598E2C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6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illumina.com/science/technology/next-generation-sequencing/plan-experiments/coverage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5" ma:contentTypeDescription="Create a new document." ma:contentTypeScope="" ma:versionID="cb91ea5ff0c82ebf55c378a077c17e53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2352a5f397e6badfa89286e08b4642cf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0295B6-F05B-494D-960F-7FF558AA2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DF899E-9FA4-4A3F-9E0F-8ED1ADB035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C5539-4781-48FB-B898-11BD4856EA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Clem (NIH/NLM/LHC) [E]</dc:creator>
  <cp:keywords/>
  <dc:description/>
  <cp:lastModifiedBy>Amos, Liz (NIH/NLM) [E]</cp:lastModifiedBy>
  <cp:revision>2</cp:revision>
  <dcterms:created xsi:type="dcterms:W3CDTF">2020-08-25T13:45:00Z</dcterms:created>
  <dcterms:modified xsi:type="dcterms:W3CDTF">2020-08-25T13:45:00Z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</Properties>
</file>