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01" w:rsidRPr="00EA430C" w:rsidRDefault="00A31DB1" w:rsidP="00A31DB1">
      <w:pPr>
        <w:pStyle w:val="Title"/>
        <w:rPr>
          <w:sz w:val="48"/>
        </w:rPr>
      </w:pPr>
      <w:r w:rsidRPr="00EA430C">
        <w:rPr>
          <w:sz w:val="48"/>
        </w:rPr>
        <w:t>How to Test the Confluence V2 Mappings</w:t>
      </w:r>
    </w:p>
    <w:p w:rsidR="00A31DB1" w:rsidRDefault="00A31DB1" w:rsidP="00A31DB1">
      <w:r>
        <w:t>For the connectathon, there is a complete installation of Eclipse and TBX on a USB drive, which you can copy onto your machine, and so avoid the jobs of installing, setting up an Eclipse workspace, etc.</w:t>
      </w:r>
    </w:p>
    <w:p w:rsidR="00A31DB1" w:rsidRDefault="00A31DB1" w:rsidP="00A31DB1">
      <w:r>
        <w:t>This version of TBX already has some projects which test the mapping tables on Confluence, but you can set up and run your own test by going through the fol</w:t>
      </w:r>
      <w:r w:rsidR="008E5A89">
        <w:t>lowing  steps, with help from me</w:t>
      </w:r>
      <w:r>
        <w:t>.</w:t>
      </w:r>
    </w:p>
    <w:p w:rsidR="00A31DB1" w:rsidRDefault="00A31DB1" w:rsidP="00A31DB1">
      <w:r>
        <w:t xml:space="preserve">The </w:t>
      </w:r>
      <w:r w:rsidR="00A17FA4">
        <w:t>outline</w:t>
      </w:r>
      <w:r>
        <w:t xml:space="preserve"> steps are:</w:t>
      </w:r>
    </w:p>
    <w:p w:rsidR="00DC181E" w:rsidRDefault="00DC181E" w:rsidP="00DC181E">
      <w:pPr>
        <w:pStyle w:val="ListParagraph"/>
        <w:numPr>
          <w:ilvl w:val="0"/>
          <w:numId w:val="1"/>
        </w:numPr>
      </w:pPr>
      <w:r>
        <w:t>Use a V2 example message from the Confluence examples page or the Github repository.</w:t>
      </w:r>
    </w:p>
    <w:p w:rsidR="00DC181E" w:rsidRDefault="00DC181E" w:rsidP="00DC181E">
      <w:pPr>
        <w:pStyle w:val="ListParagraph"/>
        <w:numPr>
          <w:ilvl w:val="0"/>
          <w:numId w:val="1"/>
        </w:numPr>
      </w:pPr>
      <w:r>
        <w:t>Work out which V2 segments and FHIR resources are involved</w:t>
      </w:r>
    </w:p>
    <w:p w:rsidR="00DC181E" w:rsidRDefault="00DC181E" w:rsidP="00DC181E">
      <w:pPr>
        <w:pStyle w:val="ListParagraph"/>
        <w:numPr>
          <w:ilvl w:val="0"/>
          <w:numId w:val="1"/>
        </w:numPr>
      </w:pPr>
      <w:r>
        <w:t xml:space="preserve">Import the </w:t>
      </w:r>
      <w:r w:rsidR="00A17FA4">
        <w:t xml:space="preserve">required </w:t>
      </w:r>
      <w:r>
        <w:t>segment mappings from the Confluence tables into TBX</w:t>
      </w:r>
    </w:p>
    <w:p w:rsidR="00DC181E" w:rsidRDefault="00DC181E" w:rsidP="00DC181E">
      <w:pPr>
        <w:pStyle w:val="ListParagraph"/>
        <w:numPr>
          <w:ilvl w:val="0"/>
          <w:numId w:val="1"/>
        </w:numPr>
      </w:pPr>
      <w:r>
        <w:t>Apply the mappings to the V2 example, to create a FHIR bundle</w:t>
      </w:r>
    </w:p>
    <w:p w:rsidR="00DC181E" w:rsidRDefault="00DC181E" w:rsidP="00DC181E">
      <w:pPr>
        <w:pStyle w:val="ListParagraph"/>
        <w:numPr>
          <w:ilvl w:val="0"/>
          <w:numId w:val="1"/>
        </w:numPr>
      </w:pPr>
      <w:r>
        <w:t xml:space="preserve">This bundle will be incomplete because of limitations in the import process and the mappings. </w:t>
      </w:r>
    </w:p>
    <w:p w:rsidR="00DC181E" w:rsidRDefault="00DC181E" w:rsidP="00DC181E">
      <w:pPr>
        <w:pStyle w:val="ListParagraph"/>
        <w:numPr>
          <w:ilvl w:val="0"/>
          <w:numId w:val="1"/>
        </w:numPr>
      </w:pPr>
      <w:r>
        <w:t>Edit the FHIR bundle to make it more complete; generate and run a transform</w:t>
      </w:r>
    </w:p>
    <w:p w:rsidR="00DC181E" w:rsidRDefault="00DC181E" w:rsidP="00DC181E">
      <w:pPr>
        <w:pStyle w:val="ListParagraph"/>
        <w:numPr>
          <w:ilvl w:val="0"/>
          <w:numId w:val="1"/>
        </w:numPr>
      </w:pPr>
      <w:r>
        <w:t>Inspect the resulting mappings, transform</w:t>
      </w:r>
      <w:r w:rsidR="00602633">
        <w:t xml:space="preserve"> in FHIR mapping language</w:t>
      </w:r>
      <w:r>
        <w:t>, etc.</w:t>
      </w:r>
    </w:p>
    <w:p w:rsidR="00DC14A0" w:rsidRDefault="00DC14A0" w:rsidP="00602633">
      <w:r>
        <w:t>This helps to show where the V2 mappings are incomplete, and to make them more complete; and to generate transforms from the mappings.</w:t>
      </w:r>
    </w:p>
    <w:p w:rsidR="00602633" w:rsidRDefault="00602633" w:rsidP="00602633">
      <w:r>
        <w:t>More detailed steps follow.</w:t>
      </w:r>
    </w:p>
    <w:p w:rsidR="00602633" w:rsidRDefault="0006611C" w:rsidP="00602633">
      <w:r>
        <w:t>The V2_TBX folder has these sub-folders:</w:t>
      </w:r>
    </w:p>
    <w:p w:rsidR="0006611C" w:rsidRDefault="0006611C" w:rsidP="00602633">
      <w:r>
        <w:rPr>
          <w:noProof/>
          <w:lang w:eastAsia="en-GB"/>
        </w:rPr>
        <w:drawing>
          <wp:inline distT="0" distB="0" distL="0" distR="0">
            <wp:extent cx="4324350" cy="177522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250" cy="177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1C" w:rsidRDefault="0006611C" w:rsidP="0006611C">
      <w:pPr>
        <w:pStyle w:val="ListParagraph"/>
        <w:numPr>
          <w:ilvl w:val="0"/>
          <w:numId w:val="2"/>
        </w:numPr>
      </w:pPr>
      <w:r w:rsidRPr="008E5A89">
        <w:rPr>
          <w:b/>
        </w:rPr>
        <w:t>'Confluence Mappings'</w:t>
      </w:r>
      <w:r>
        <w:t xml:space="preserve"> contains XML extracts from the Confluence segment mapping tables</w:t>
      </w:r>
    </w:p>
    <w:p w:rsidR="0006611C" w:rsidRDefault="0006611C" w:rsidP="0006611C">
      <w:pPr>
        <w:pStyle w:val="ListParagraph"/>
        <w:numPr>
          <w:ilvl w:val="0"/>
          <w:numId w:val="2"/>
        </w:numPr>
      </w:pPr>
      <w:r w:rsidRPr="008E5A89">
        <w:rPr>
          <w:b/>
        </w:rPr>
        <w:t>'eclipse'</w:t>
      </w:r>
      <w:r>
        <w:t xml:space="preserve"> holds the eclipse icon used to run TBX</w:t>
      </w:r>
    </w:p>
    <w:p w:rsidR="0006611C" w:rsidRDefault="0006611C" w:rsidP="0006611C">
      <w:pPr>
        <w:pStyle w:val="ListParagraph"/>
        <w:numPr>
          <w:ilvl w:val="0"/>
          <w:numId w:val="2"/>
        </w:numPr>
      </w:pPr>
      <w:r w:rsidRPr="008E5A89">
        <w:rPr>
          <w:b/>
        </w:rPr>
        <w:t>'Extraction Program'</w:t>
      </w:r>
      <w:r>
        <w:t xml:space="preserve"> contains the Java program used to make XML downloads of the Confluence mapping tables (you will not need this)</w:t>
      </w:r>
    </w:p>
    <w:p w:rsidR="0006611C" w:rsidRDefault="0006611C" w:rsidP="0006611C">
      <w:pPr>
        <w:pStyle w:val="ListParagraph"/>
        <w:numPr>
          <w:ilvl w:val="0"/>
          <w:numId w:val="2"/>
        </w:numPr>
      </w:pPr>
      <w:r w:rsidRPr="008E5A89">
        <w:rPr>
          <w:b/>
        </w:rPr>
        <w:t>'MWB V2 definitions'</w:t>
      </w:r>
      <w:r>
        <w:t xml:space="preserve"> contains definitions of the V2 structure of the examples, made with the Messaging  Workbench</w:t>
      </w:r>
      <w:r w:rsidR="00DC14A0">
        <w:t>,</w:t>
      </w:r>
      <w:r>
        <w:t xml:space="preserve"> and used by TBX</w:t>
      </w:r>
    </w:p>
    <w:p w:rsidR="0006611C" w:rsidRDefault="0006611C" w:rsidP="0006611C">
      <w:pPr>
        <w:pStyle w:val="ListParagraph"/>
        <w:numPr>
          <w:ilvl w:val="0"/>
          <w:numId w:val="2"/>
        </w:numPr>
      </w:pPr>
      <w:r w:rsidRPr="008E5A89">
        <w:rPr>
          <w:b/>
        </w:rPr>
        <w:t>'V2 Examples'</w:t>
      </w:r>
      <w:r>
        <w:t xml:space="preserve"> contains the V2 examples from the Confluence examples page</w:t>
      </w:r>
    </w:p>
    <w:p w:rsidR="0006611C" w:rsidRDefault="0006611C" w:rsidP="0006611C">
      <w:pPr>
        <w:pStyle w:val="ListParagraph"/>
        <w:numPr>
          <w:ilvl w:val="0"/>
          <w:numId w:val="2"/>
        </w:numPr>
      </w:pPr>
      <w:r w:rsidRPr="008E5A89">
        <w:rPr>
          <w:b/>
        </w:rPr>
        <w:t>'V2_workspace'</w:t>
      </w:r>
      <w:r>
        <w:t xml:space="preserve"> is the eclipse workspace used by TBX.</w:t>
      </w:r>
    </w:p>
    <w:p w:rsidR="0006611C" w:rsidRDefault="0006611C" w:rsidP="0006611C">
      <w:r>
        <w:t>To create a new test of the mapping tables, proceed as follows:</w:t>
      </w:r>
    </w:p>
    <w:p w:rsidR="0006611C" w:rsidRDefault="00AE46A4" w:rsidP="00AE46A4">
      <w:pPr>
        <w:pStyle w:val="ListParagraph"/>
        <w:numPr>
          <w:ilvl w:val="0"/>
          <w:numId w:val="3"/>
        </w:numPr>
      </w:pPr>
      <w:r>
        <w:lastRenderedPageBreak/>
        <w:t xml:space="preserve">Choose a V2 </w:t>
      </w:r>
      <w:r w:rsidR="00242699">
        <w:t xml:space="preserve">example </w:t>
      </w:r>
      <w:r>
        <w:t>message containing the segments whose segment mapping tables you want to test.</w:t>
      </w:r>
    </w:p>
    <w:p w:rsidR="00AE46A4" w:rsidRDefault="00AE46A4" w:rsidP="00AE46A4">
      <w:pPr>
        <w:pStyle w:val="ListParagraph"/>
        <w:numPr>
          <w:ilvl w:val="0"/>
          <w:numId w:val="3"/>
        </w:numPr>
      </w:pPr>
      <w:r>
        <w:t>Work out what FHIR resources are needed in the bundle</w:t>
      </w:r>
      <w:r w:rsidR="003F7D6F">
        <w:t xml:space="preserve"> resulting from the transform.</w:t>
      </w:r>
    </w:p>
    <w:p w:rsidR="003F7D6F" w:rsidRDefault="003F7D6F" w:rsidP="00AE46A4">
      <w:pPr>
        <w:pStyle w:val="ListParagraph"/>
        <w:numPr>
          <w:ilvl w:val="0"/>
          <w:numId w:val="3"/>
        </w:numPr>
      </w:pPr>
      <w:r>
        <w:t xml:space="preserve">In the eclipse folder, use the eclipse icon </w:t>
      </w:r>
      <w:r w:rsidR="008E5A89">
        <w:rPr>
          <w:noProof/>
          <w:lang w:eastAsia="en-GB"/>
        </w:rPr>
        <w:drawing>
          <wp:inline distT="0" distB="0" distL="0" distR="0">
            <wp:extent cx="612231" cy="2009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31" cy="2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to start TBX</w:t>
      </w:r>
      <w:r w:rsidR="00242699">
        <w:t>.</w:t>
      </w:r>
    </w:p>
    <w:p w:rsidR="00242699" w:rsidRDefault="00242699" w:rsidP="00AE46A4">
      <w:pPr>
        <w:pStyle w:val="ListParagraph"/>
        <w:numPr>
          <w:ilvl w:val="0"/>
          <w:numId w:val="3"/>
        </w:numPr>
      </w:pPr>
      <w:r>
        <w:t>You will see a number of TBX projects testing the mappings. To create a new test:</w:t>
      </w:r>
    </w:p>
    <w:p w:rsidR="00242699" w:rsidRDefault="00242699" w:rsidP="00AE46A4">
      <w:pPr>
        <w:pStyle w:val="ListParagraph"/>
        <w:numPr>
          <w:ilvl w:val="0"/>
          <w:numId w:val="3"/>
        </w:numPr>
      </w:pPr>
      <w:r>
        <w:t>Create a new Mapper project</w:t>
      </w:r>
      <w:r w:rsidR="008E5A89">
        <w:t xml:space="preserve"> (</w:t>
      </w:r>
      <w:r w:rsidR="008E5A89" w:rsidRPr="008E5A89">
        <w:rPr>
          <w:b/>
        </w:rPr>
        <w:t>File &gt; New &gt; Other &gt; Mapper Project</w:t>
      </w:r>
      <w:r w:rsidR="008E5A89">
        <w:t xml:space="preserve"> )</w:t>
      </w:r>
    </w:p>
    <w:p w:rsidR="00242699" w:rsidRDefault="00242699" w:rsidP="00AE46A4">
      <w:pPr>
        <w:pStyle w:val="ListParagraph"/>
        <w:numPr>
          <w:ilvl w:val="0"/>
          <w:numId w:val="3"/>
        </w:numPr>
      </w:pPr>
      <w:r>
        <w:t>Copy the V2 example message into the 'Instances' folder</w:t>
      </w:r>
      <w:r w:rsidR="00DC14A0">
        <w:t xml:space="preserve"> of that project</w:t>
      </w:r>
    </w:p>
    <w:p w:rsidR="00242699" w:rsidRDefault="00242699" w:rsidP="00AE46A4">
      <w:pPr>
        <w:pStyle w:val="ListParagraph"/>
        <w:numPr>
          <w:ilvl w:val="0"/>
          <w:numId w:val="3"/>
        </w:numPr>
      </w:pPr>
      <w:r>
        <w:t xml:space="preserve">Copy an empty FHIR bundle from the 'Instances' folder of the project 'FHIR_R4' to the  </w:t>
      </w:r>
      <w:r w:rsidR="00DC14A0">
        <w:t xml:space="preserve">Instances folder of the </w:t>
      </w:r>
      <w:r>
        <w:t>new project</w:t>
      </w:r>
    </w:p>
    <w:p w:rsidR="00242699" w:rsidRDefault="00242699" w:rsidP="00AE46A4">
      <w:pPr>
        <w:pStyle w:val="ListParagraph"/>
        <w:numPr>
          <w:ilvl w:val="0"/>
          <w:numId w:val="3"/>
        </w:numPr>
      </w:pPr>
      <w:r>
        <w:t>Copy the MWB structure definition of the V2 message into the 'Structures' folder of the project</w:t>
      </w:r>
    </w:p>
    <w:p w:rsidR="00242699" w:rsidRDefault="00242699" w:rsidP="00AE46A4">
      <w:pPr>
        <w:pStyle w:val="ListParagraph"/>
        <w:numPr>
          <w:ilvl w:val="0"/>
          <w:numId w:val="3"/>
        </w:numPr>
      </w:pPr>
      <w:r>
        <w:t>Copy  the folder of Confluence Mappings into the 'Mappings' folder of the project</w:t>
      </w:r>
    </w:p>
    <w:p w:rsidR="00242699" w:rsidRDefault="00242699" w:rsidP="00AE46A4">
      <w:pPr>
        <w:pStyle w:val="ListParagraph"/>
        <w:numPr>
          <w:ilvl w:val="0"/>
          <w:numId w:val="3"/>
        </w:numPr>
      </w:pPr>
      <w:r>
        <w:t>In the Structures fo</w:t>
      </w:r>
      <w:r w:rsidR="00BE6C8F">
        <w:t xml:space="preserve">lder, </w:t>
      </w:r>
      <w:r w:rsidR="00DC14A0">
        <w:t xml:space="preserve">by editing an exisiting '.prof' file, </w:t>
      </w:r>
      <w:r w:rsidR="00BE6C8F">
        <w:t xml:space="preserve">make a '.prof'  </w:t>
      </w:r>
      <w:r>
        <w:t>file defining the FHIR resources needed in the bundle</w:t>
      </w:r>
      <w:r w:rsidR="00BE6C8F">
        <w:t>.</w:t>
      </w:r>
      <w:r w:rsidR="008E5A89">
        <w:t xml:space="preserve"> This </w:t>
      </w:r>
      <w:r w:rsidR="003A660B">
        <w:t xml:space="preserve">is a simple text file, looking </w:t>
      </w:r>
      <w:r w:rsidR="008E5A89">
        <w:t xml:space="preserve"> like</w:t>
      </w:r>
      <w:r w:rsidR="003A660B">
        <w:t xml:space="preserve"> (the first row defines where FHIR resource definitions are found)</w:t>
      </w:r>
      <w:r w:rsidR="008E5A89">
        <w:t>:</w:t>
      </w:r>
    </w:p>
    <w:p w:rsidR="003A660B" w:rsidRDefault="003A660B" w:rsidP="003A660B">
      <w:pPr>
        <w:pStyle w:val="ListParagraph"/>
      </w:pPr>
    </w:p>
    <w:p w:rsidR="003A660B" w:rsidRPr="003A660B" w:rsidRDefault="003A660B" w:rsidP="003A660B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3A660B">
        <w:rPr>
          <w:rFonts w:ascii="Consolas" w:hAnsi="Consolas" w:cs="Consolas"/>
          <w:sz w:val="20"/>
          <w:szCs w:val="20"/>
        </w:rPr>
        <w:t>project FHIR_R4</w:t>
      </w:r>
    </w:p>
    <w:p w:rsidR="003A660B" w:rsidRPr="003A660B" w:rsidRDefault="003A660B" w:rsidP="003A660B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3A660B">
        <w:rPr>
          <w:rFonts w:ascii="Consolas" w:hAnsi="Consolas" w:cs="Consolas"/>
          <w:sz w:val="20"/>
          <w:szCs w:val="20"/>
        </w:rPr>
        <w:t>core Bundle</w:t>
      </w:r>
    </w:p>
    <w:p w:rsidR="003A660B" w:rsidRPr="003A660B" w:rsidRDefault="003A660B" w:rsidP="003A660B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3A660B">
        <w:rPr>
          <w:rFonts w:ascii="Consolas" w:hAnsi="Consolas" w:cs="Consolas"/>
          <w:sz w:val="20"/>
          <w:szCs w:val="20"/>
        </w:rPr>
        <w:t>core MessageHeader</w:t>
      </w:r>
    </w:p>
    <w:p w:rsidR="003A660B" w:rsidRPr="003A660B" w:rsidRDefault="003A660B" w:rsidP="003A660B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3A660B">
        <w:rPr>
          <w:rFonts w:ascii="Consolas" w:hAnsi="Consolas" w:cs="Consolas"/>
          <w:sz w:val="20"/>
          <w:szCs w:val="20"/>
        </w:rPr>
        <w:t>core Patient</w:t>
      </w:r>
    </w:p>
    <w:p w:rsidR="008E5A89" w:rsidRDefault="003A660B" w:rsidP="003A660B">
      <w:pPr>
        <w:pStyle w:val="ListParagraph"/>
        <w:rPr>
          <w:rFonts w:ascii="Consolas" w:hAnsi="Consolas" w:cs="Consolas"/>
          <w:sz w:val="20"/>
          <w:szCs w:val="20"/>
        </w:rPr>
      </w:pPr>
      <w:r w:rsidRPr="003A660B">
        <w:rPr>
          <w:rFonts w:ascii="Consolas" w:hAnsi="Consolas" w:cs="Consolas"/>
          <w:sz w:val="20"/>
          <w:szCs w:val="20"/>
        </w:rPr>
        <w:t>core RelatedPerson</w:t>
      </w:r>
    </w:p>
    <w:p w:rsidR="003A660B" w:rsidRDefault="003A660B" w:rsidP="003A660B">
      <w:pPr>
        <w:pStyle w:val="ListParagraph"/>
      </w:pPr>
    </w:p>
    <w:p w:rsidR="003A660B" w:rsidRDefault="003A660B" w:rsidP="00AE46A4">
      <w:pPr>
        <w:pStyle w:val="ListParagraph"/>
        <w:numPr>
          <w:ilvl w:val="0"/>
          <w:numId w:val="3"/>
        </w:numPr>
      </w:pPr>
      <w:r>
        <w:t xml:space="preserve">Now the folders in the new project </w:t>
      </w:r>
      <w:r w:rsidR="00DC14A0">
        <w:t xml:space="preserve">should </w:t>
      </w:r>
      <w:r>
        <w:t>look approximately like:</w:t>
      </w:r>
    </w:p>
    <w:p w:rsidR="0001556D" w:rsidRDefault="0001556D" w:rsidP="0001556D">
      <w:r>
        <w:rPr>
          <w:noProof/>
          <w:lang w:eastAsia="en-GB"/>
        </w:rPr>
        <w:drawing>
          <wp:inline distT="0" distB="0" distL="0" distR="0">
            <wp:extent cx="2446564" cy="203212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308" cy="203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C8F" w:rsidRDefault="00BE6C8F" w:rsidP="00AE46A4">
      <w:pPr>
        <w:pStyle w:val="ListParagraph"/>
        <w:numPr>
          <w:ilvl w:val="0"/>
          <w:numId w:val="3"/>
        </w:numPr>
      </w:pPr>
      <w:r>
        <w:t xml:space="preserve">In the Source Editor window, </w:t>
      </w:r>
      <w:r w:rsidR="00DC14A0">
        <w:t>choose</w:t>
      </w:r>
      <w:r w:rsidR="00DE6C32">
        <w:t xml:space="preserve"> the dropdown menu item 'New</w:t>
      </w:r>
      <w:r>
        <w:t xml:space="preserve"> Transform'. </w:t>
      </w:r>
    </w:p>
    <w:p w:rsidR="00BE6C8F" w:rsidRDefault="00BE6C8F" w:rsidP="00AE46A4">
      <w:pPr>
        <w:pStyle w:val="ListParagraph"/>
        <w:numPr>
          <w:ilvl w:val="0"/>
          <w:numId w:val="3"/>
        </w:numPr>
      </w:pPr>
      <w:r>
        <w:t>This will ask you to make 5 file choices</w:t>
      </w:r>
      <w:r w:rsidR="0001556D">
        <w:t xml:space="preserve"> - selecting the 4 files shown above, and defining one new file</w:t>
      </w:r>
      <w:r>
        <w:t>:</w:t>
      </w:r>
    </w:p>
    <w:p w:rsidR="00BE6C8F" w:rsidRDefault="00BE6C8F" w:rsidP="00BE6C8F">
      <w:pPr>
        <w:pStyle w:val="ListParagraph"/>
        <w:numPr>
          <w:ilvl w:val="1"/>
          <w:numId w:val="3"/>
        </w:numPr>
      </w:pPr>
      <w:r>
        <w:t>for the source structure, choose the MWB</w:t>
      </w:r>
      <w:r w:rsidR="0001556D">
        <w:t>-created XML</w:t>
      </w:r>
      <w:r>
        <w:t xml:space="preserve"> file defining the V2 message</w:t>
      </w:r>
    </w:p>
    <w:p w:rsidR="00BE6C8F" w:rsidRDefault="00BE6C8F" w:rsidP="00BE6C8F">
      <w:pPr>
        <w:pStyle w:val="ListParagraph"/>
        <w:numPr>
          <w:ilvl w:val="1"/>
          <w:numId w:val="3"/>
        </w:numPr>
      </w:pPr>
      <w:r>
        <w:t>for the target structure, choose the .prof file</w:t>
      </w:r>
      <w:r w:rsidR="00A91337">
        <w:t xml:space="preserve"> defining the FHIR bundle</w:t>
      </w:r>
    </w:p>
    <w:p w:rsidR="00BE6C8F" w:rsidRDefault="00BE6C8F" w:rsidP="00BE6C8F">
      <w:pPr>
        <w:pStyle w:val="ListParagraph"/>
        <w:numPr>
          <w:ilvl w:val="1"/>
          <w:numId w:val="3"/>
        </w:numPr>
      </w:pPr>
      <w:r>
        <w:t>For the source instance, choose the V2 example message</w:t>
      </w:r>
    </w:p>
    <w:p w:rsidR="00BE6C8F" w:rsidRDefault="00BE6C8F" w:rsidP="00BE6C8F">
      <w:pPr>
        <w:pStyle w:val="ListParagraph"/>
        <w:numPr>
          <w:ilvl w:val="1"/>
          <w:numId w:val="3"/>
        </w:numPr>
      </w:pPr>
      <w:r>
        <w:t>For the target instance, choose the empty FHIR bundle</w:t>
      </w:r>
    </w:p>
    <w:p w:rsidR="00BE6C8F" w:rsidRDefault="00BE6C8F" w:rsidP="00BE6C8F">
      <w:pPr>
        <w:pStyle w:val="ListParagraph"/>
        <w:numPr>
          <w:ilvl w:val="1"/>
          <w:numId w:val="3"/>
        </w:numPr>
      </w:pPr>
      <w:r>
        <w:t>choose a name and location to save a '.gen' file, which defines the transform</w:t>
      </w:r>
      <w:r w:rsidR="00DC14A0">
        <w:t xml:space="preserve"> (holding the choices you just made)</w:t>
      </w:r>
    </w:p>
    <w:p w:rsidR="00BE6C8F" w:rsidRDefault="00BE6C8F" w:rsidP="00BE6C8F">
      <w:pPr>
        <w:pStyle w:val="ListParagraph"/>
        <w:numPr>
          <w:ilvl w:val="0"/>
          <w:numId w:val="3"/>
        </w:numPr>
      </w:pPr>
      <w:r>
        <w:t>You should then see the source and target examples in the source editor view and the target editor view:</w:t>
      </w:r>
    </w:p>
    <w:p w:rsidR="00B261E2" w:rsidRDefault="00B261E2" w:rsidP="00B261E2">
      <w:r>
        <w:rPr>
          <w:noProof/>
          <w:lang w:eastAsia="en-GB"/>
        </w:rPr>
        <w:lastRenderedPageBreak/>
        <w:drawing>
          <wp:inline distT="0" distB="0" distL="0" distR="0">
            <wp:extent cx="5731510" cy="1909422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0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C8F" w:rsidRDefault="00BE6C8F" w:rsidP="00BE6C8F">
      <w:pPr>
        <w:pStyle w:val="ListParagraph"/>
        <w:numPr>
          <w:ilvl w:val="0"/>
          <w:numId w:val="3"/>
        </w:numPr>
      </w:pPr>
      <w:r>
        <w:t>To import the Confluence mappings, choose</w:t>
      </w:r>
      <w:r w:rsidR="00670F1D">
        <w:t xml:space="preserve"> the  dropdown menu item 'Define</w:t>
      </w:r>
      <w:r>
        <w:t xml:space="preserve"> Tabular Mappings'</w:t>
      </w:r>
      <w:r w:rsidR="00A91337">
        <w:t xml:space="preserve"> </w:t>
      </w:r>
      <w:r>
        <w:t>in the source editor view</w:t>
      </w:r>
    </w:p>
    <w:p w:rsidR="00BE6C8F" w:rsidRDefault="00BE6C8F" w:rsidP="00BE6C8F">
      <w:pPr>
        <w:pStyle w:val="ListParagraph"/>
        <w:numPr>
          <w:ilvl w:val="0"/>
          <w:numId w:val="3"/>
        </w:numPr>
      </w:pPr>
      <w:r>
        <w:t>This will ask you to choose xml mappings files, imported from the Confluence tables, until you choose cancel (</w:t>
      </w:r>
      <w:r w:rsidR="00DC14A0">
        <w:t>after</w:t>
      </w:r>
      <w:r>
        <w:t xml:space="preserve"> you have chosen all the segment mappings you want to use)</w:t>
      </w:r>
    </w:p>
    <w:p w:rsidR="00A91337" w:rsidRDefault="00A91337" w:rsidP="00BE6C8F">
      <w:pPr>
        <w:pStyle w:val="ListParagraph"/>
        <w:numPr>
          <w:ilvl w:val="0"/>
          <w:numId w:val="3"/>
        </w:numPr>
      </w:pPr>
      <w:r>
        <w:t>You next apply these mappings, to extend the target example. Choose the dropdown menu item 'Apply Tabular Mappings' in the target editor view.</w:t>
      </w:r>
    </w:p>
    <w:p w:rsidR="00A91337" w:rsidRDefault="00A91337" w:rsidP="00BE6C8F">
      <w:pPr>
        <w:pStyle w:val="ListParagraph"/>
        <w:numPr>
          <w:ilvl w:val="0"/>
          <w:numId w:val="3"/>
        </w:numPr>
      </w:pPr>
      <w:r>
        <w:t>This will give you a series of warning messages to do with the mappings (</w:t>
      </w:r>
      <w:r w:rsidR="00CB7412">
        <w:t>because they</w:t>
      </w:r>
      <w:r w:rsidR="00670F1D">
        <w:t xml:space="preserve"> are currently quite limited), such as</w:t>
      </w:r>
    </w:p>
    <w:p w:rsidR="00670F1D" w:rsidRDefault="00670F1D" w:rsidP="00670F1D">
      <w:r>
        <w:rPr>
          <w:noProof/>
          <w:lang w:eastAsia="en-GB"/>
        </w:rPr>
        <w:drawing>
          <wp:inline distT="0" distB="0" distL="0" distR="0">
            <wp:extent cx="4449536" cy="1187814"/>
            <wp:effectExtent l="19050" t="0" r="8164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273" cy="118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337" w:rsidRDefault="00A91337" w:rsidP="00BE6C8F">
      <w:pPr>
        <w:pStyle w:val="ListParagraph"/>
        <w:numPr>
          <w:ilvl w:val="0"/>
          <w:numId w:val="3"/>
        </w:numPr>
      </w:pPr>
      <w:r>
        <w:t>Just keep clicking 'OK' to these warnings</w:t>
      </w:r>
      <w:r w:rsidR="004D637F">
        <w:t>. You can get rid of them next time round</w:t>
      </w:r>
      <w:r w:rsidR="00CB7412">
        <w:t>,</w:t>
      </w:r>
      <w:r w:rsidR="004D637F">
        <w:t xml:space="preserve"> by removing the offending lines  from the XML extracts of the Confluence mappings.</w:t>
      </w:r>
    </w:p>
    <w:p w:rsidR="00A91337" w:rsidRDefault="00A91337" w:rsidP="00BE6C8F">
      <w:pPr>
        <w:pStyle w:val="ListParagraph"/>
        <w:numPr>
          <w:ilvl w:val="0"/>
          <w:numId w:val="3"/>
        </w:numPr>
      </w:pPr>
      <w:r>
        <w:t xml:space="preserve">Then TBX applies </w:t>
      </w:r>
      <w:r w:rsidR="00CB7412">
        <w:t xml:space="preserve">all </w:t>
      </w:r>
      <w:r>
        <w:t xml:space="preserve">the mappings it can apply, to </w:t>
      </w:r>
      <w:r w:rsidR="00CB7412">
        <w:t xml:space="preserve">add structure to </w:t>
      </w:r>
      <w:r>
        <w:t xml:space="preserve"> the target example, </w:t>
      </w:r>
      <w:r w:rsidR="00CB7412">
        <w:t>using</w:t>
      </w:r>
      <w:r>
        <w:t xml:space="preserve"> data</w:t>
      </w:r>
      <w:r w:rsidR="00CB7412">
        <w:t xml:space="preserve"> values taken</w:t>
      </w:r>
      <w:r>
        <w:t xml:space="preserve"> from the V2 source example:</w:t>
      </w:r>
    </w:p>
    <w:p w:rsidR="004D637F" w:rsidRDefault="00932D4F" w:rsidP="004D637F">
      <w:r>
        <w:rPr>
          <w:noProof/>
          <w:lang w:eastAsia="en-GB"/>
        </w:rPr>
        <w:drawing>
          <wp:inline distT="0" distB="0" distL="0" distR="0">
            <wp:extent cx="5731510" cy="2822300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337" w:rsidRDefault="00A91337" w:rsidP="00BE6C8F">
      <w:pPr>
        <w:pStyle w:val="ListParagraph"/>
        <w:numPr>
          <w:ilvl w:val="0"/>
          <w:numId w:val="3"/>
        </w:numPr>
      </w:pPr>
      <w:r>
        <w:lastRenderedPageBreak/>
        <w:t xml:space="preserve">These </w:t>
      </w:r>
      <w:r w:rsidR="00CB7412">
        <w:t>additions</w:t>
      </w:r>
      <w:r>
        <w:t xml:space="preserve"> </w:t>
      </w:r>
      <w:r w:rsidR="00CB7412">
        <w:t xml:space="preserve">to the target </w:t>
      </w:r>
      <w:r w:rsidR="000F0A6B">
        <w:t xml:space="preserve">instance </w:t>
      </w:r>
      <w:r>
        <w:t>are quite limited, because we cannot yet capture all the mappings from the Confluence tables</w:t>
      </w:r>
      <w:r w:rsidR="00CB7412">
        <w:t xml:space="preserve"> (and there are no </w:t>
      </w:r>
      <w:r w:rsidR="000F0A6B">
        <w:t xml:space="preserve">profiles or </w:t>
      </w:r>
      <w:r w:rsidR="00CB7412">
        <w:t>extensions in the target)</w:t>
      </w:r>
    </w:p>
    <w:p w:rsidR="00A91337" w:rsidRDefault="00A91337" w:rsidP="00BE6C8F">
      <w:pPr>
        <w:pStyle w:val="ListParagraph"/>
        <w:numPr>
          <w:ilvl w:val="0"/>
          <w:numId w:val="3"/>
        </w:numPr>
      </w:pPr>
      <w:r>
        <w:t xml:space="preserve">You can use the target editor to add to the target bundle the </w:t>
      </w:r>
      <w:r w:rsidR="009A7D5F">
        <w:t xml:space="preserve">extra </w:t>
      </w:r>
      <w:r>
        <w:t>fields which you think should be there.</w:t>
      </w:r>
      <w:r w:rsidR="00F36263">
        <w:t xml:space="preserve"> This is easier than using a general editor.</w:t>
      </w:r>
    </w:p>
    <w:p w:rsidR="00E341A3" w:rsidRDefault="00A91337" w:rsidP="00BE6C8F">
      <w:pPr>
        <w:pStyle w:val="ListParagraph"/>
        <w:numPr>
          <w:ilvl w:val="0"/>
          <w:numId w:val="3"/>
        </w:numPr>
      </w:pPr>
      <w:r>
        <w:t xml:space="preserve">The target editor only allows you to add structures which are allowed by the </w:t>
      </w:r>
      <w:r w:rsidR="00F36263">
        <w:t xml:space="preserve">FHIR </w:t>
      </w:r>
      <w:r>
        <w:t xml:space="preserve">resource definitions. </w:t>
      </w:r>
    </w:p>
    <w:p w:rsidR="00A91337" w:rsidRDefault="00A91337" w:rsidP="00BE6C8F">
      <w:pPr>
        <w:pStyle w:val="ListParagraph"/>
        <w:numPr>
          <w:ilvl w:val="0"/>
          <w:numId w:val="3"/>
        </w:numPr>
      </w:pPr>
      <w:r>
        <w:t>Add a few of these, then save all changes.</w:t>
      </w:r>
      <w:r w:rsidR="00F36263">
        <w:t>(and it is best to make a backup copy of the FHIR target - because if you happen to do 'Apply Tabular Mappings' again by mistake, it will overwrite your changes)</w:t>
      </w:r>
    </w:p>
    <w:p w:rsidR="008A3D8E" w:rsidRDefault="008A3D8E" w:rsidP="00BE6C8F">
      <w:pPr>
        <w:pStyle w:val="ListParagraph"/>
        <w:numPr>
          <w:ilvl w:val="0"/>
          <w:numId w:val="3"/>
        </w:numPr>
      </w:pPr>
      <w:r>
        <w:t>If</w:t>
      </w:r>
      <w:r w:rsidR="00113CB4">
        <w:t xml:space="preserve"> </w:t>
      </w:r>
      <w:r>
        <w:t xml:space="preserve"> you have added parts to the target which TBX cannot </w:t>
      </w:r>
      <w:r w:rsidR="00F36263">
        <w:t>work out</w:t>
      </w:r>
      <w:r w:rsidR="00113CB4">
        <w:t xml:space="preserve"> how to </w:t>
      </w:r>
      <w:r>
        <w:t>derive from the source, it will warn you. These typically</w:t>
      </w:r>
      <w:r w:rsidR="00F36263">
        <w:t xml:space="preserve"> come from</w:t>
      </w:r>
      <w:r>
        <w:t>:</w:t>
      </w:r>
    </w:p>
    <w:p w:rsidR="008A3D8E" w:rsidRDefault="008A3D8E" w:rsidP="008A3D8E">
      <w:pPr>
        <w:pStyle w:val="ListParagraph"/>
        <w:numPr>
          <w:ilvl w:val="1"/>
          <w:numId w:val="3"/>
        </w:numPr>
      </w:pPr>
      <w:r>
        <w:t>fixed values</w:t>
      </w:r>
      <w:r w:rsidR="00F36263">
        <w:t xml:space="preserve"> in the target</w:t>
      </w:r>
    </w:p>
    <w:p w:rsidR="008A3D8E" w:rsidRDefault="008A3D8E" w:rsidP="008A3D8E">
      <w:pPr>
        <w:pStyle w:val="ListParagraph"/>
        <w:numPr>
          <w:ilvl w:val="1"/>
          <w:numId w:val="3"/>
        </w:numPr>
      </w:pPr>
      <w:r>
        <w:t>code conversions</w:t>
      </w:r>
      <w:r w:rsidR="00F36263">
        <w:t xml:space="preserve"> from source to target</w:t>
      </w:r>
    </w:p>
    <w:p w:rsidR="008A3D8E" w:rsidRDefault="008A3D8E" w:rsidP="008A3D8E">
      <w:pPr>
        <w:pStyle w:val="ListParagraph"/>
        <w:numPr>
          <w:ilvl w:val="1"/>
          <w:numId w:val="3"/>
        </w:numPr>
      </w:pPr>
      <w:r>
        <w:t>data format conversions</w:t>
      </w:r>
      <w:r w:rsidR="00F36263">
        <w:t xml:space="preserve"> from source to target</w:t>
      </w:r>
    </w:p>
    <w:p w:rsidR="00F36263" w:rsidRDefault="00F36263" w:rsidP="00F36263">
      <w:pPr>
        <w:pStyle w:val="ListParagraph"/>
        <w:numPr>
          <w:ilvl w:val="0"/>
          <w:numId w:val="3"/>
        </w:numPr>
      </w:pPr>
      <w:r>
        <w:t>There are ways to fix all these</w:t>
      </w:r>
      <w:r w:rsidR="009A7D5F">
        <w:t xml:space="preserve"> issues</w:t>
      </w:r>
      <w:r>
        <w:t>, described in the TBX Help files.</w:t>
      </w:r>
    </w:p>
    <w:p w:rsidR="00F36263" w:rsidRDefault="00F36263" w:rsidP="00F36263">
      <w:pPr>
        <w:pStyle w:val="ListParagraph"/>
        <w:numPr>
          <w:ilvl w:val="0"/>
          <w:numId w:val="3"/>
        </w:numPr>
      </w:pPr>
      <w:r>
        <w:t xml:space="preserve">If you choose the target editor menu item 'Generate Transform' , TBX will generate a </w:t>
      </w:r>
      <w:r w:rsidR="009A7D5F">
        <w:t xml:space="preserve">V2 to FHIR </w:t>
      </w:r>
      <w:r>
        <w:t>transform and tell you of any problems it comes across</w:t>
      </w:r>
      <w:r w:rsidR="009A7D5F">
        <w:t xml:space="preserve"> when doing so</w:t>
      </w:r>
      <w:r>
        <w:t>.</w:t>
      </w:r>
    </w:p>
    <w:p w:rsidR="00F36263" w:rsidRDefault="00F36263" w:rsidP="00F36263">
      <w:pPr>
        <w:pStyle w:val="ListParagraph"/>
        <w:numPr>
          <w:ilvl w:val="0"/>
          <w:numId w:val="3"/>
        </w:numPr>
      </w:pPr>
      <w:r>
        <w:t>When generating a transform, you can save it as HAPI Java code or as FHIR Mapping Language - see the TBX help files for how to do this.</w:t>
      </w:r>
    </w:p>
    <w:p w:rsidR="00F36263" w:rsidRPr="00A31DB1" w:rsidRDefault="00F36263" w:rsidP="00F36263">
      <w:pPr>
        <w:pStyle w:val="ListParagraph"/>
        <w:numPr>
          <w:ilvl w:val="0"/>
          <w:numId w:val="3"/>
        </w:numPr>
      </w:pPr>
      <w:r>
        <w:t xml:space="preserve">You can test the resulting transform by the menu option   </w:t>
      </w:r>
      <w:r w:rsidRPr="009A7D5F">
        <w:rPr>
          <w:b/>
        </w:rPr>
        <w:t>Test &gt; Native Transform</w:t>
      </w:r>
      <w:r>
        <w:t xml:space="preserve">. This is </w:t>
      </w:r>
      <w:r w:rsidR="00E341A3">
        <w:t xml:space="preserve">currently </w:t>
      </w:r>
      <w:r>
        <w:t>a bit slow, but shows you any gap</w:t>
      </w:r>
      <w:r w:rsidR="009A7D5F">
        <w:t>s in the transform result, compared to the exam</w:t>
      </w:r>
      <w:r>
        <w:t>ple  pair you have built.</w:t>
      </w:r>
    </w:p>
    <w:sectPr w:rsidR="00F36263" w:rsidRPr="00A31DB1" w:rsidSect="00423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551E"/>
    <w:multiLevelType w:val="hybridMultilevel"/>
    <w:tmpl w:val="4D342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B109F"/>
    <w:multiLevelType w:val="hybridMultilevel"/>
    <w:tmpl w:val="A05EA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4661E"/>
    <w:multiLevelType w:val="hybridMultilevel"/>
    <w:tmpl w:val="D80E4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31DB1"/>
    <w:rsid w:val="0001556D"/>
    <w:rsid w:val="0006611C"/>
    <w:rsid w:val="000F0A6B"/>
    <w:rsid w:val="00113CB4"/>
    <w:rsid w:val="001E4247"/>
    <w:rsid w:val="00240536"/>
    <w:rsid w:val="00242699"/>
    <w:rsid w:val="00281619"/>
    <w:rsid w:val="003A660B"/>
    <w:rsid w:val="003F7D6F"/>
    <w:rsid w:val="00423B01"/>
    <w:rsid w:val="004D637F"/>
    <w:rsid w:val="00602633"/>
    <w:rsid w:val="00670F1D"/>
    <w:rsid w:val="00770AE9"/>
    <w:rsid w:val="008A3D8E"/>
    <w:rsid w:val="008E5A89"/>
    <w:rsid w:val="00932D4F"/>
    <w:rsid w:val="009A7D5F"/>
    <w:rsid w:val="00A17FA4"/>
    <w:rsid w:val="00A31DB1"/>
    <w:rsid w:val="00A91337"/>
    <w:rsid w:val="00AE46A4"/>
    <w:rsid w:val="00B261E2"/>
    <w:rsid w:val="00BE6C8F"/>
    <w:rsid w:val="00CB7412"/>
    <w:rsid w:val="00DC14A0"/>
    <w:rsid w:val="00DC181E"/>
    <w:rsid w:val="00DE6C32"/>
    <w:rsid w:val="00E341A3"/>
    <w:rsid w:val="00EA430C"/>
    <w:rsid w:val="00F3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1D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D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C1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F9B37-09E3-45AA-A9F2-429AC5CD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18</cp:revision>
  <dcterms:created xsi:type="dcterms:W3CDTF">2019-05-03T08:29:00Z</dcterms:created>
  <dcterms:modified xsi:type="dcterms:W3CDTF">2019-05-04T13:02:00Z</dcterms:modified>
</cp:coreProperties>
</file>