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8A1" w:rsidRPr="00901396" w:rsidRDefault="00DB68A1" w:rsidP="000C10FC">
      <w:pPr>
        <w:spacing w:line="240" w:lineRule="auto"/>
        <w:contextualSpacing/>
        <w:jc w:val="center"/>
        <w:rPr>
          <w:rStyle w:val="BookTitle"/>
          <w:rFonts w:ascii="Arial" w:hAnsi="Arial" w:cs="Arial"/>
          <w:strike/>
          <w:highlight w:val="lightGray"/>
        </w:rPr>
      </w:pPr>
    </w:p>
    <w:p w:rsidR="00DB68A1" w:rsidRPr="00901396" w:rsidRDefault="00DB68A1" w:rsidP="000C10FC">
      <w:pPr>
        <w:spacing w:line="240" w:lineRule="auto"/>
        <w:contextualSpacing/>
        <w:jc w:val="center"/>
        <w:rPr>
          <w:rStyle w:val="BookTitle"/>
          <w:rFonts w:ascii="Arial" w:hAnsi="Arial" w:cs="Arial"/>
          <w:b w:val="0"/>
          <w:strike/>
        </w:rPr>
      </w:pPr>
    </w:p>
    <w:p w:rsidR="00DB68A1" w:rsidRPr="00901396" w:rsidRDefault="00DB68A1" w:rsidP="00DB68A1">
      <w:pPr>
        <w:spacing w:line="240" w:lineRule="auto"/>
        <w:contextualSpacing/>
        <w:rPr>
          <w:rStyle w:val="BookTitle"/>
          <w:rFonts w:ascii="Arial" w:hAnsi="Arial" w:cs="Arial"/>
          <w:b w:val="0"/>
          <w:i w:val="0"/>
        </w:rPr>
      </w:pPr>
      <w:r w:rsidRPr="00901396">
        <w:rPr>
          <w:rStyle w:val="BookTitle"/>
          <w:rFonts w:ascii="Arial" w:hAnsi="Arial" w:cs="Arial"/>
          <w:b w:val="0"/>
          <w:i w:val="0"/>
        </w:rPr>
        <w:t xml:space="preserve"> Kevin, here are our proposals for the TBD or to be fixe terms LOINC terms.</w:t>
      </w:r>
    </w:p>
    <w:p w:rsidR="00DB68A1" w:rsidRPr="00901396" w:rsidRDefault="00DB68A1" w:rsidP="00DB68A1">
      <w:pPr>
        <w:pStyle w:val="ListParagraph"/>
        <w:numPr>
          <w:ilvl w:val="0"/>
          <w:numId w:val="9"/>
        </w:numPr>
        <w:spacing w:line="240" w:lineRule="auto"/>
        <w:rPr>
          <w:rStyle w:val="BookTitle"/>
          <w:rFonts w:ascii="Arial" w:hAnsi="Arial" w:cs="Arial"/>
          <w:b w:val="0"/>
          <w:i w:val="0"/>
        </w:rPr>
      </w:pPr>
      <w:r w:rsidRPr="00901396">
        <w:rPr>
          <w:rStyle w:val="BookTitle"/>
          <w:rFonts w:ascii="Arial" w:hAnsi="Arial" w:cs="Arial"/>
          <w:b w:val="0"/>
          <w:i w:val="0"/>
        </w:rPr>
        <w:t>The complicate</w:t>
      </w:r>
      <w:r w:rsidR="00955B20" w:rsidRPr="00901396">
        <w:rPr>
          <w:rStyle w:val="BookTitle"/>
          <w:rFonts w:ascii="Arial" w:hAnsi="Arial" w:cs="Arial"/>
          <w:b w:val="0"/>
          <w:i w:val="0"/>
        </w:rPr>
        <w:t>d one is</w:t>
      </w:r>
      <w:r w:rsidRPr="00901396">
        <w:rPr>
          <w:rStyle w:val="BookTitle"/>
          <w:rFonts w:ascii="Arial" w:hAnsi="Arial" w:cs="Arial"/>
          <w:b w:val="0"/>
          <w:i w:val="0"/>
        </w:rPr>
        <w:t xml:space="preserve"> for 81258-6. Which </w:t>
      </w:r>
      <w:r w:rsidR="00955B20" w:rsidRPr="00901396">
        <w:rPr>
          <w:rStyle w:val="BookTitle"/>
          <w:rFonts w:ascii="Arial" w:hAnsi="Arial" w:cs="Arial"/>
          <w:b w:val="0"/>
          <w:i w:val="0"/>
        </w:rPr>
        <w:t>is now</w:t>
      </w:r>
      <w:r w:rsidRPr="00901396">
        <w:rPr>
          <w:rStyle w:val="BookTitle"/>
          <w:rFonts w:ascii="Arial" w:hAnsi="Arial" w:cs="Arial"/>
          <w:b w:val="0"/>
          <w:i w:val="0"/>
        </w:rPr>
        <w:t xml:space="preserve"> called allelic </w:t>
      </w:r>
      <w:r w:rsidR="00901396" w:rsidRPr="00901396">
        <w:rPr>
          <w:rStyle w:val="BookTitle"/>
          <w:rFonts w:ascii="Arial" w:hAnsi="Arial" w:cs="Arial"/>
          <w:b w:val="0"/>
          <w:i w:val="0"/>
        </w:rPr>
        <w:t>frequency and</w:t>
      </w:r>
      <w:r w:rsidRPr="00901396">
        <w:rPr>
          <w:rStyle w:val="BookTitle"/>
          <w:rFonts w:ascii="Arial" w:hAnsi="Arial" w:cs="Arial"/>
          <w:b w:val="0"/>
          <w:i w:val="0"/>
        </w:rPr>
        <w:t xml:space="preserve"> has a system of “patient”. In the V2 Spec which was </w:t>
      </w:r>
      <w:r w:rsidR="00955B20" w:rsidRPr="00901396">
        <w:rPr>
          <w:rStyle w:val="BookTitle"/>
          <w:rFonts w:ascii="Arial" w:hAnsi="Arial" w:cs="Arial"/>
          <w:b w:val="0"/>
          <w:i w:val="0"/>
        </w:rPr>
        <w:t>published (</w:t>
      </w:r>
      <w:r w:rsidRPr="00901396">
        <w:rPr>
          <w:rStyle w:val="BookTitle"/>
          <w:rFonts w:ascii="Arial" w:hAnsi="Arial" w:cs="Arial"/>
          <w:b w:val="0"/>
          <w:i w:val="0"/>
        </w:rPr>
        <w:t>2 years ago) and has been adopted by some vendors. The definition is as follows;</w:t>
      </w:r>
    </w:p>
    <w:tbl>
      <w:tblPr>
        <w:tblW w:w="0" w:type="auto"/>
        <w:tblInd w:w="405" w:type="dxa"/>
        <w:tblBorders>
          <w:top w:val="nil"/>
          <w:left w:val="nil"/>
          <w:bottom w:val="nil"/>
          <w:right w:val="nil"/>
        </w:tblBorders>
        <w:tblLayout w:type="fixed"/>
        <w:tblLook w:val="0000" w:firstRow="0" w:lastRow="0" w:firstColumn="0" w:lastColumn="0" w:noHBand="0" w:noVBand="0"/>
      </w:tblPr>
      <w:tblGrid>
        <w:gridCol w:w="1949"/>
        <w:gridCol w:w="1949"/>
        <w:gridCol w:w="1949"/>
        <w:gridCol w:w="741"/>
        <w:gridCol w:w="720"/>
        <w:gridCol w:w="1080"/>
        <w:gridCol w:w="5220"/>
      </w:tblGrid>
      <w:tr w:rsidR="00DB68A1" w:rsidRPr="00901396" w:rsidTr="00506D22">
        <w:trPr>
          <w:trHeight w:val="701"/>
        </w:trPr>
        <w:tc>
          <w:tcPr>
            <w:tcW w:w="1949"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 xml:space="preserve">81258-6 </w:t>
            </w:r>
          </w:p>
        </w:tc>
        <w:tc>
          <w:tcPr>
            <w:tcW w:w="1949"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 xml:space="preserve">Allelic Frequency [NFR] </w:t>
            </w:r>
          </w:p>
        </w:tc>
        <w:tc>
          <w:tcPr>
            <w:tcW w:w="1949"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 xml:space="preserve">2a </w:t>
            </w:r>
          </w:p>
        </w:tc>
        <w:tc>
          <w:tcPr>
            <w:tcW w:w="741" w:type="dxa"/>
          </w:tcPr>
          <w:p w:rsidR="00DB68A1" w:rsidRPr="00901396" w:rsidRDefault="00DB68A1">
            <w:pPr>
              <w:pStyle w:val="Default"/>
              <w:rPr>
                <w:color w:val="2F5496" w:themeColor="accent1" w:themeShade="BF"/>
                <w:sz w:val="22"/>
                <w:szCs w:val="22"/>
              </w:rPr>
            </w:pPr>
            <w:r w:rsidRPr="00901396">
              <w:rPr>
                <w:b/>
                <w:bCs/>
                <w:color w:val="2F5496" w:themeColor="accent1" w:themeShade="BF"/>
                <w:sz w:val="22"/>
                <w:szCs w:val="22"/>
              </w:rPr>
              <w:t xml:space="preserve">0.47 </w:t>
            </w:r>
          </w:p>
        </w:tc>
        <w:tc>
          <w:tcPr>
            <w:tcW w:w="720"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 xml:space="preserve">C </w:t>
            </w:r>
          </w:p>
        </w:tc>
        <w:tc>
          <w:tcPr>
            <w:tcW w:w="1080"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w:t>
            </w:r>
            <w:proofErr w:type="gramStart"/>
            <w:r w:rsidRPr="00901396">
              <w:rPr>
                <w:color w:val="2F5496" w:themeColor="accent1" w:themeShade="BF"/>
                <w:sz w:val="22"/>
                <w:szCs w:val="22"/>
              </w:rPr>
              <w:t>0..</w:t>
            </w:r>
            <w:proofErr w:type="gramEnd"/>
            <w:r w:rsidRPr="00901396">
              <w:rPr>
                <w:color w:val="2F5496" w:themeColor="accent1" w:themeShade="BF"/>
                <w:sz w:val="22"/>
                <w:szCs w:val="22"/>
              </w:rPr>
              <w:t xml:space="preserve">1] </w:t>
            </w:r>
          </w:p>
        </w:tc>
        <w:tc>
          <w:tcPr>
            <w:tcW w:w="5220" w:type="dxa"/>
          </w:tcPr>
          <w:p w:rsidR="00DB68A1" w:rsidRPr="00901396" w:rsidRDefault="00DB68A1">
            <w:pPr>
              <w:pStyle w:val="Default"/>
              <w:rPr>
                <w:color w:val="2F5496" w:themeColor="accent1" w:themeShade="BF"/>
                <w:sz w:val="22"/>
                <w:szCs w:val="22"/>
              </w:rPr>
            </w:pPr>
            <w:r w:rsidRPr="00901396">
              <w:rPr>
                <w:color w:val="2F5496" w:themeColor="accent1" w:themeShade="BF"/>
                <w:sz w:val="22"/>
                <w:szCs w:val="22"/>
              </w:rPr>
              <w:t xml:space="preserve">Reports the fraction of </w:t>
            </w:r>
            <w:proofErr w:type="gramStart"/>
            <w:r w:rsidRPr="00901396">
              <w:rPr>
                <w:color w:val="2F5496" w:themeColor="accent1" w:themeShade="BF"/>
                <w:sz w:val="22"/>
                <w:szCs w:val="22"/>
              </w:rPr>
              <w:t>all of</w:t>
            </w:r>
            <w:proofErr w:type="gramEnd"/>
            <w:r w:rsidRPr="00901396">
              <w:rPr>
                <w:color w:val="2F5496" w:themeColor="accent1" w:themeShade="BF"/>
                <w:sz w:val="22"/>
                <w:szCs w:val="22"/>
              </w:rPr>
              <w:t xml:space="preserve"> the reads at this genomic location that were represented by the given allele. For homozygotes it will be close to 1.0; for heterozygotes it will be close to 0.5. It can be a smaller number when there are mosaics or multiple chromosome, or mixtures of tumor cells and normal cells. </w:t>
            </w:r>
          </w:p>
          <w:p w:rsidR="00955B20" w:rsidRPr="00901396" w:rsidRDefault="00955B20">
            <w:pPr>
              <w:pStyle w:val="Default"/>
              <w:rPr>
                <w:color w:val="2F5496" w:themeColor="accent1" w:themeShade="BF"/>
                <w:sz w:val="22"/>
                <w:szCs w:val="22"/>
              </w:rPr>
            </w:pPr>
          </w:p>
        </w:tc>
      </w:tr>
    </w:tbl>
    <w:p w:rsidR="00DB68A1" w:rsidRPr="00901396" w:rsidRDefault="00DB68A1" w:rsidP="00DB68A1">
      <w:pPr>
        <w:spacing w:line="240" w:lineRule="auto"/>
        <w:rPr>
          <w:rStyle w:val="BookTitle"/>
          <w:rFonts w:ascii="Arial" w:hAnsi="Arial" w:cs="Arial"/>
          <w:b w:val="0"/>
          <w:i w:val="0"/>
        </w:rPr>
      </w:pPr>
    </w:p>
    <w:p w:rsidR="00DB68A1" w:rsidRPr="00901396" w:rsidRDefault="00955B20" w:rsidP="00DB68A1">
      <w:pPr>
        <w:spacing w:line="240" w:lineRule="auto"/>
        <w:rPr>
          <w:rStyle w:val="BookTitle"/>
          <w:rFonts w:ascii="Arial" w:hAnsi="Arial" w:cs="Arial"/>
          <w:b w:val="0"/>
          <w:i w:val="0"/>
        </w:rPr>
      </w:pPr>
      <w:proofErr w:type="gramStart"/>
      <w:r w:rsidRPr="00901396">
        <w:rPr>
          <w:rStyle w:val="BookTitle"/>
          <w:rFonts w:ascii="Arial" w:hAnsi="Arial" w:cs="Arial"/>
          <w:b w:val="0"/>
          <w:i w:val="0"/>
        </w:rPr>
        <w:t>A number of</w:t>
      </w:r>
      <w:proofErr w:type="gramEnd"/>
      <w:r w:rsidRPr="00901396">
        <w:rPr>
          <w:rStyle w:val="BookTitle"/>
          <w:rFonts w:ascii="Arial" w:hAnsi="Arial" w:cs="Arial"/>
          <w:b w:val="0"/>
          <w:i w:val="0"/>
        </w:rPr>
        <w:t xml:space="preserve"> problems and tangles. First the description that is now in the LOINC </w:t>
      </w:r>
      <w:r w:rsidR="002F2475" w:rsidRPr="00901396">
        <w:rPr>
          <w:rStyle w:val="BookTitle"/>
          <w:rFonts w:ascii="Arial" w:hAnsi="Arial" w:cs="Arial"/>
          <w:b w:val="0"/>
          <w:i w:val="0"/>
        </w:rPr>
        <w:t>database</w:t>
      </w:r>
      <w:r w:rsidRPr="00901396">
        <w:rPr>
          <w:rStyle w:val="BookTitle"/>
          <w:rFonts w:ascii="Arial" w:hAnsi="Arial" w:cs="Arial"/>
          <w:b w:val="0"/>
          <w:i w:val="0"/>
        </w:rPr>
        <w:t xml:space="preserve"> (as distinguished from what is in the V2 LRI definition, says it is the population frequency. </w:t>
      </w:r>
      <w:r w:rsidR="002F2475" w:rsidRPr="00901396">
        <w:rPr>
          <w:rStyle w:val="BookTitle"/>
          <w:rFonts w:ascii="Arial" w:hAnsi="Arial" w:cs="Arial"/>
          <w:b w:val="0"/>
          <w:i w:val="0"/>
        </w:rPr>
        <w:t>However,</w:t>
      </w:r>
      <w:r w:rsidRPr="00901396">
        <w:rPr>
          <w:rStyle w:val="BookTitle"/>
          <w:rFonts w:ascii="Arial" w:hAnsi="Arial" w:cs="Arial"/>
          <w:b w:val="0"/>
          <w:i w:val="0"/>
        </w:rPr>
        <w:t xml:space="preserve"> the system was patient rather than population. </w:t>
      </w:r>
      <w:r w:rsidR="002F2475" w:rsidRPr="00901396">
        <w:rPr>
          <w:rStyle w:val="BookTitle"/>
          <w:rFonts w:ascii="Arial" w:hAnsi="Arial" w:cs="Arial"/>
          <w:b w:val="0"/>
          <w:i w:val="0"/>
        </w:rPr>
        <w:t>Do not</w:t>
      </w:r>
      <w:r w:rsidRPr="00901396">
        <w:rPr>
          <w:rStyle w:val="BookTitle"/>
          <w:rFonts w:ascii="Arial" w:hAnsi="Arial" w:cs="Arial"/>
          <w:b w:val="0"/>
          <w:i w:val="0"/>
        </w:rPr>
        <w:t xml:space="preserve"> know how this </w:t>
      </w:r>
      <w:r w:rsidR="002F2475" w:rsidRPr="00901396">
        <w:rPr>
          <w:rStyle w:val="BookTitle"/>
          <w:rFonts w:ascii="Arial" w:hAnsi="Arial" w:cs="Arial"/>
          <w:b w:val="0"/>
          <w:i w:val="0"/>
        </w:rPr>
        <w:t>was</w:t>
      </w:r>
      <w:r w:rsidRPr="00901396">
        <w:rPr>
          <w:rStyle w:val="BookTitle"/>
          <w:rFonts w:ascii="Arial" w:hAnsi="Arial" w:cs="Arial"/>
          <w:b w:val="0"/>
          <w:i w:val="0"/>
        </w:rPr>
        <w:t xml:space="preserve"> twisted. </w:t>
      </w:r>
      <w:r w:rsidR="002F2475" w:rsidRPr="00901396">
        <w:rPr>
          <w:rStyle w:val="BookTitle"/>
          <w:rFonts w:ascii="Arial" w:hAnsi="Arial" w:cs="Arial"/>
          <w:b w:val="0"/>
          <w:i w:val="0"/>
        </w:rPr>
        <w:t>However,</w:t>
      </w:r>
      <w:r w:rsidRPr="00901396">
        <w:rPr>
          <w:rStyle w:val="BookTitle"/>
          <w:rFonts w:ascii="Arial" w:hAnsi="Arial" w:cs="Arial"/>
          <w:b w:val="0"/>
          <w:i w:val="0"/>
        </w:rPr>
        <w:t xml:space="preserve"> talked to the LOINC people and they proposed the following</w:t>
      </w:r>
      <w:r w:rsidR="00C509E2" w:rsidRPr="00901396">
        <w:rPr>
          <w:rStyle w:val="BookTitle"/>
          <w:rFonts w:ascii="Arial" w:hAnsi="Arial" w:cs="Arial"/>
          <w:b w:val="0"/>
          <w:i w:val="0"/>
        </w:rPr>
        <w:t xml:space="preserve"> approach. (They may suggest some slight tweaks to the components to maintain internal consistency)</w:t>
      </w:r>
    </w:p>
    <w:p w:rsidR="00955B20" w:rsidRPr="00901396" w:rsidRDefault="00955B20" w:rsidP="00DB68A1">
      <w:pPr>
        <w:spacing w:line="240" w:lineRule="auto"/>
        <w:rPr>
          <w:rStyle w:val="BookTitle"/>
          <w:rFonts w:ascii="Arial" w:hAnsi="Arial" w:cs="Arial"/>
          <w:b w:val="0"/>
          <w:i w:val="0"/>
        </w:rPr>
      </w:pPr>
    </w:p>
    <w:p w:rsidR="00955B20" w:rsidRPr="00901396" w:rsidRDefault="00955B20" w:rsidP="00DB68A1">
      <w:pPr>
        <w:spacing w:line="240" w:lineRule="auto"/>
        <w:rPr>
          <w:rStyle w:val="BookTitle"/>
          <w:rFonts w:ascii="Arial" w:hAnsi="Arial" w:cs="Arial"/>
          <w:b w:val="0"/>
          <w:i w:val="0"/>
        </w:rPr>
      </w:pPr>
      <w:r w:rsidRPr="00901396">
        <w:rPr>
          <w:rStyle w:val="BookTitle"/>
          <w:rFonts w:ascii="Arial" w:hAnsi="Arial" w:cs="Arial"/>
          <w:b w:val="0"/>
          <w:i w:val="0"/>
        </w:rPr>
        <w:t xml:space="preserve">81258-6 </w:t>
      </w:r>
      <w:r w:rsidR="00901396" w:rsidRPr="00901396">
        <w:rPr>
          <w:rStyle w:val="BookTitle"/>
          <w:rFonts w:ascii="Arial" w:hAnsi="Arial" w:cs="Arial"/>
          <w:b w:val="0"/>
          <w:i w:val="0"/>
        </w:rPr>
        <w:t>Is specified</w:t>
      </w:r>
      <w:r w:rsidRPr="00901396">
        <w:rPr>
          <w:rStyle w:val="BookTitle"/>
          <w:rFonts w:ascii="Arial" w:hAnsi="Arial" w:cs="Arial"/>
          <w:b w:val="0"/>
          <w:i w:val="0"/>
        </w:rPr>
        <w:t xml:space="preserve"> as “trial” because it was created during lots of changes in the genomics proposa</w:t>
      </w:r>
      <w:r w:rsidR="00C509E2" w:rsidRPr="00901396">
        <w:rPr>
          <w:rStyle w:val="BookTitle"/>
          <w:rFonts w:ascii="Arial" w:hAnsi="Arial" w:cs="Arial"/>
          <w:b w:val="0"/>
          <w:i w:val="0"/>
        </w:rPr>
        <w:t>l</w:t>
      </w:r>
      <w:r w:rsidR="00871D3D" w:rsidRPr="00901396">
        <w:rPr>
          <w:rStyle w:val="BookTitle"/>
          <w:rFonts w:ascii="Arial" w:hAnsi="Arial" w:cs="Arial"/>
          <w:b w:val="0"/>
          <w:i w:val="0"/>
        </w:rPr>
        <w:t>. T</w:t>
      </w:r>
      <w:r w:rsidR="00C509E2" w:rsidRPr="00901396">
        <w:rPr>
          <w:rStyle w:val="BookTitle"/>
          <w:rFonts w:ascii="Arial" w:hAnsi="Arial" w:cs="Arial"/>
          <w:b w:val="0"/>
          <w:i w:val="0"/>
        </w:rPr>
        <w:t xml:space="preserve">hey suggested locking this code to the </w:t>
      </w:r>
      <w:r w:rsidRPr="00901396">
        <w:rPr>
          <w:rStyle w:val="BookTitle"/>
          <w:rFonts w:ascii="Arial" w:hAnsi="Arial" w:cs="Arial"/>
          <w:b w:val="0"/>
          <w:i w:val="0"/>
        </w:rPr>
        <w:t>definition now included in V2</w:t>
      </w:r>
      <w:r w:rsidR="00871D3D" w:rsidRPr="00901396">
        <w:rPr>
          <w:rStyle w:val="BookTitle"/>
          <w:rFonts w:ascii="Arial" w:hAnsi="Arial" w:cs="Arial"/>
          <w:b w:val="0"/>
          <w:i w:val="0"/>
        </w:rPr>
        <w:t xml:space="preserve"> Genetics standard because the only </w:t>
      </w:r>
      <w:r w:rsidR="00901396" w:rsidRPr="00901396">
        <w:rPr>
          <w:rStyle w:val="BookTitle"/>
          <w:rFonts w:ascii="Arial" w:hAnsi="Arial" w:cs="Arial"/>
          <w:b w:val="0"/>
          <w:i w:val="0"/>
        </w:rPr>
        <w:t>active use</w:t>
      </w:r>
      <w:r w:rsidR="00871D3D" w:rsidRPr="00901396">
        <w:rPr>
          <w:rStyle w:val="BookTitle"/>
          <w:rFonts w:ascii="Arial" w:hAnsi="Arial" w:cs="Arial"/>
          <w:b w:val="0"/>
          <w:i w:val="0"/>
        </w:rPr>
        <w:t xml:space="preserve"> of this </w:t>
      </w:r>
      <w:r w:rsidR="00901396" w:rsidRPr="00901396">
        <w:rPr>
          <w:rStyle w:val="BookTitle"/>
          <w:rFonts w:ascii="Arial" w:hAnsi="Arial" w:cs="Arial"/>
          <w:b w:val="0"/>
          <w:i w:val="0"/>
        </w:rPr>
        <w:t>term is</w:t>
      </w:r>
      <w:r w:rsidR="00871D3D" w:rsidRPr="00901396">
        <w:rPr>
          <w:rStyle w:val="BookTitle"/>
          <w:rFonts w:ascii="Arial" w:hAnsi="Arial" w:cs="Arial"/>
          <w:b w:val="0"/>
          <w:i w:val="0"/>
        </w:rPr>
        <w:t xml:space="preserve"> in th</w:t>
      </w:r>
      <w:r w:rsidR="00C509E2" w:rsidRPr="00901396">
        <w:rPr>
          <w:rStyle w:val="BookTitle"/>
          <w:rFonts w:ascii="Arial" w:hAnsi="Arial" w:cs="Arial"/>
          <w:b w:val="0"/>
          <w:i w:val="0"/>
        </w:rPr>
        <w:t xml:space="preserve">at standard, and in that </w:t>
      </w:r>
      <w:proofErr w:type="gramStart"/>
      <w:r w:rsidR="00C509E2" w:rsidRPr="00901396">
        <w:rPr>
          <w:rStyle w:val="BookTitle"/>
          <w:rFonts w:ascii="Arial" w:hAnsi="Arial" w:cs="Arial"/>
          <w:b w:val="0"/>
          <w:i w:val="0"/>
        </w:rPr>
        <w:t>standard</w:t>
      </w:r>
      <w:proofErr w:type="gramEnd"/>
      <w:r w:rsidR="00C509E2" w:rsidRPr="00901396">
        <w:rPr>
          <w:rStyle w:val="BookTitle"/>
          <w:rFonts w:ascii="Arial" w:hAnsi="Arial" w:cs="Arial"/>
          <w:b w:val="0"/>
          <w:i w:val="0"/>
        </w:rPr>
        <w:t xml:space="preserve"> it </w:t>
      </w:r>
      <w:r w:rsidR="00871D3D" w:rsidRPr="00901396">
        <w:rPr>
          <w:rStyle w:val="BookTitle"/>
          <w:rFonts w:ascii="Arial" w:hAnsi="Arial" w:cs="Arial"/>
          <w:b w:val="0"/>
          <w:i w:val="0"/>
        </w:rPr>
        <w:t xml:space="preserve">is clearly defined as the sample </w:t>
      </w:r>
      <w:r w:rsidR="00901396" w:rsidRPr="00901396">
        <w:rPr>
          <w:rStyle w:val="BookTitle"/>
          <w:rFonts w:ascii="Arial" w:hAnsi="Arial" w:cs="Arial"/>
          <w:b w:val="0"/>
          <w:i w:val="0"/>
        </w:rPr>
        <w:t>variant, AND</w:t>
      </w:r>
      <w:r w:rsidRPr="00901396">
        <w:rPr>
          <w:rStyle w:val="BookTitle"/>
          <w:rFonts w:ascii="Arial" w:hAnsi="Arial" w:cs="Arial"/>
          <w:b w:val="0"/>
          <w:i w:val="0"/>
        </w:rPr>
        <w:t xml:space="preserve"> because the description saying it is a population</w:t>
      </w:r>
      <w:r w:rsidR="00871D3D" w:rsidRPr="00901396">
        <w:rPr>
          <w:rStyle w:val="BookTitle"/>
          <w:rFonts w:ascii="Arial" w:hAnsi="Arial" w:cs="Arial"/>
          <w:b w:val="0"/>
          <w:i w:val="0"/>
        </w:rPr>
        <w:t xml:space="preserve"> based conflicts with its system which says it </w:t>
      </w:r>
      <w:r w:rsidR="00C509E2" w:rsidRPr="00901396">
        <w:rPr>
          <w:rStyle w:val="BookTitle"/>
          <w:rFonts w:ascii="Arial" w:hAnsi="Arial" w:cs="Arial"/>
          <w:b w:val="0"/>
          <w:i w:val="0"/>
        </w:rPr>
        <w:t xml:space="preserve">is a patient attribute. Because </w:t>
      </w:r>
      <w:r w:rsidR="00871D3D" w:rsidRPr="00901396">
        <w:rPr>
          <w:rStyle w:val="BookTitle"/>
          <w:rFonts w:ascii="Arial" w:hAnsi="Arial" w:cs="Arial"/>
          <w:b w:val="0"/>
          <w:i w:val="0"/>
        </w:rPr>
        <w:t xml:space="preserve">it is </w:t>
      </w:r>
      <w:r w:rsidR="002F2475" w:rsidRPr="00901396">
        <w:rPr>
          <w:rStyle w:val="BookTitle"/>
          <w:rFonts w:ascii="Arial" w:hAnsi="Arial" w:cs="Arial"/>
          <w:b w:val="0"/>
          <w:i w:val="0"/>
        </w:rPr>
        <w:t xml:space="preserve">still tagged as a trial term, </w:t>
      </w:r>
      <w:r w:rsidR="00871D3D" w:rsidRPr="00901396">
        <w:rPr>
          <w:rStyle w:val="BookTitle"/>
          <w:rFonts w:ascii="Arial" w:hAnsi="Arial" w:cs="Arial"/>
          <w:b w:val="0"/>
          <w:i w:val="0"/>
        </w:rPr>
        <w:t xml:space="preserve">so it can be tweaked to be </w:t>
      </w:r>
      <w:r w:rsidR="00901396" w:rsidRPr="00901396">
        <w:rPr>
          <w:rStyle w:val="BookTitle"/>
          <w:rFonts w:ascii="Arial" w:hAnsi="Arial" w:cs="Arial"/>
          <w:b w:val="0"/>
          <w:i w:val="0"/>
        </w:rPr>
        <w:t>consistent.</w:t>
      </w:r>
      <w:r w:rsidRPr="00901396">
        <w:rPr>
          <w:rStyle w:val="BookTitle"/>
          <w:rFonts w:ascii="Arial" w:hAnsi="Arial" w:cs="Arial"/>
          <w:b w:val="0"/>
          <w:i w:val="0"/>
        </w:rPr>
        <w:t xml:space="preserve">  </w:t>
      </w:r>
    </w:p>
    <w:p w:rsidR="00955B20" w:rsidRPr="00901396" w:rsidRDefault="00871D3D" w:rsidP="00DB68A1">
      <w:pPr>
        <w:spacing w:line="240" w:lineRule="auto"/>
        <w:rPr>
          <w:rStyle w:val="BookTitle"/>
          <w:rFonts w:ascii="Arial" w:hAnsi="Arial" w:cs="Arial"/>
          <w:b w:val="0"/>
          <w:i w:val="0"/>
        </w:rPr>
      </w:pPr>
      <w:r w:rsidRPr="00901396">
        <w:rPr>
          <w:rStyle w:val="BookTitle"/>
          <w:rFonts w:ascii="Arial" w:hAnsi="Arial" w:cs="Arial"/>
          <w:b w:val="0"/>
          <w:i w:val="0"/>
        </w:rPr>
        <w:t xml:space="preserve">We propose a new </w:t>
      </w:r>
      <w:r w:rsidR="00955B20" w:rsidRPr="00901396">
        <w:rPr>
          <w:rStyle w:val="BookTitle"/>
          <w:rFonts w:ascii="Arial" w:hAnsi="Arial" w:cs="Arial"/>
          <w:b w:val="0"/>
          <w:i w:val="0"/>
        </w:rPr>
        <w:t xml:space="preserve">term for the population </w:t>
      </w:r>
      <w:r w:rsidR="002F2475" w:rsidRPr="00901396">
        <w:rPr>
          <w:rStyle w:val="BookTitle"/>
          <w:rFonts w:ascii="Arial" w:hAnsi="Arial" w:cs="Arial"/>
          <w:b w:val="0"/>
          <w:i w:val="0"/>
        </w:rPr>
        <w:t xml:space="preserve">frequency. </w:t>
      </w:r>
      <w:r w:rsidR="00955B20" w:rsidRPr="00901396">
        <w:rPr>
          <w:rStyle w:val="BookTitle"/>
          <w:rFonts w:ascii="Arial" w:hAnsi="Arial" w:cs="Arial"/>
          <w:b w:val="0"/>
          <w:i w:val="0"/>
        </w:rPr>
        <w:t xml:space="preserve">LOINC always included detailed </w:t>
      </w:r>
      <w:r w:rsidR="002F2475" w:rsidRPr="00901396">
        <w:rPr>
          <w:rStyle w:val="BookTitle"/>
          <w:rFonts w:ascii="Arial" w:hAnsi="Arial" w:cs="Arial"/>
          <w:b w:val="0"/>
          <w:i w:val="0"/>
        </w:rPr>
        <w:t>information</w:t>
      </w:r>
      <w:r w:rsidR="00955B20" w:rsidRPr="00901396">
        <w:rPr>
          <w:rStyle w:val="BookTitle"/>
          <w:rFonts w:ascii="Arial" w:hAnsi="Arial" w:cs="Arial"/>
          <w:b w:val="0"/>
          <w:i w:val="0"/>
        </w:rPr>
        <w:t xml:space="preserve"> about changes in the release and in the </w:t>
      </w:r>
      <w:r w:rsidR="002F2475" w:rsidRPr="00901396">
        <w:rPr>
          <w:rStyle w:val="BookTitle"/>
          <w:rFonts w:ascii="Arial" w:hAnsi="Arial" w:cs="Arial"/>
          <w:b w:val="0"/>
          <w:i w:val="0"/>
        </w:rPr>
        <w:t>R</w:t>
      </w:r>
      <w:r w:rsidR="00901396" w:rsidRPr="00901396">
        <w:rPr>
          <w:rStyle w:val="BookTitle"/>
          <w:rFonts w:ascii="Arial" w:hAnsi="Arial" w:cs="Arial"/>
          <w:b w:val="0"/>
          <w:i w:val="0"/>
        </w:rPr>
        <w:t>E</w:t>
      </w:r>
      <w:r w:rsidR="002F2475" w:rsidRPr="00901396">
        <w:rPr>
          <w:rStyle w:val="BookTitle"/>
          <w:rFonts w:ascii="Arial" w:hAnsi="Arial" w:cs="Arial"/>
          <w:b w:val="0"/>
          <w:i w:val="0"/>
        </w:rPr>
        <w:t>LMA</w:t>
      </w:r>
      <w:r w:rsidR="00955B20" w:rsidRPr="00901396">
        <w:rPr>
          <w:rStyle w:val="BookTitle"/>
          <w:rFonts w:ascii="Arial" w:hAnsi="Arial" w:cs="Arial"/>
          <w:b w:val="0"/>
          <w:i w:val="0"/>
        </w:rPr>
        <w:t xml:space="preserve"> program </w:t>
      </w:r>
      <w:r w:rsidR="002F2475" w:rsidRPr="00901396">
        <w:rPr>
          <w:rStyle w:val="BookTitle"/>
          <w:rFonts w:ascii="Arial" w:hAnsi="Arial" w:cs="Arial"/>
          <w:b w:val="0"/>
          <w:i w:val="0"/>
        </w:rPr>
        <w:t>(With</w:t>
      </w:r>
      <w:r w:rsidR="00955B20" w:rsidRPr="00901396">
        <w:rPr>
          <w:rStyle w:val="BookTitle"/>
          <w:rFonts w:ascii="Arial" w:hAnsi="Arial" w:cs="Arial"/>
          <w:b w:val="0"/>
          <w:i w:val="0"/>
        </w:rPr>
        <w:t xml:space="preserve"> an </w:t>
      </w:r>
      <w:r w:rsidR="002F2475" w:rsidRPr="00901396">
        <w:rPr>
          <w:rStyle w:val="BookTitle"/>
          <w:rFonts w:ascii="Arial" w:hAnsi="Arial" w:cs="Arial"/>
          <w:b w:val="0"/>
          <w:i w:val="0"/>
        </w:rPr>
        <w:t>icon</w:t>
      </w:r>
      <w:r w:rsidR="00955B20" w:rsidRPr="00901396">
        <w:rPr>
          <w:rStyle w:val="BookTitle"/>
          <w:rFonts w:ascii="Arial" w:hAnsi="Arial" w:cs="Arial"/>
          <w:b w:val="0"/>
          <w:i w:val="0"/>
        </w:rPr>
        <w:t xml:space="preserve"> that you click on to see)</w:t>
      </w:r>
    </w:p>
    <w:p w:rsidR="00955B20" w:rsidRPr="00901396" w:rsidRDefault="00955B20" w:rsidP="00DB68A1">
      <w:pPr>
        <w:spacing w:line="240" w:lineRule="auto"/>
        <w:rPr>
          <w:rStyle w:val="BookTitle"/>
          <w:rFonts w:ascii="Arial" w:hAnsi="Arial" w:cs="Arial"/>
          <w:b w:val="0"/>
          <w:i w:val="0"/>
        </w:rPr>
      </w:pPr>
    </w:p>
    <w:p w:rsidR="00955B20" w:rsidRPr="00901396" w:rsidRDefault="002F2475" w:rsidP="00DB68A1">
      <w:pPr>
        <w:spacing w:line="240" w:lineRule="auto"/>
        <w:rPr>
          <w:rStyle w:val="BookTitle"/>
          <w:rFonts w:ascii="Arial" w:hAnsi="Arial" w:cs="Arial"/>
          <w:b w:val="0"/>
          <w:i w:val="0"/>
        </w:rPr>
      </w:pPr>
      <w:r w:rsidRPr="00901396">
        <w:rPr>
          <w:rStyle w:val="BookTitle"/>
          <w:rFonts w:ascii="Arial" w:hAnsi="Arial" w:cs="Arial"/>
          <w:b w:val="0"/>
          <w:i w:val="0"/>
        </w:rPr>
        <w:t>Therefore,</w:t>
      </w:r>
      <w:r w:rsidR="00955B20" w:rsidRPr="00901396">
        <w:rPr>
          <w:rStyle w:val="BookTitle"/>
          <w:rFonts w:ascii="Arial" w:hAnsi="Arial" w:cs="Arial"/>
          <w:b w:val="0"/>
          <w:i w:val="0"/>
        </w:rPr>
        <w:t xml:space="preserve"> that is what this document proposes.  We tweak the </w:t>
      </w:r>
      <w:r w:rsidRPr="00901396">
        <w:rPr>
          <w:rStyle w:val="BookTitle"/>
          <w:rFonts w:ascii="Arial" w:hAnsi="Arial" w:cs="Arial"/>
          <w:b w:val="0"/>
          <w:i w:val="0"/>
        </w:rPr>
        <w:t>name of 81258-6 to include the word sample and Variant allelic frequency (and add a synonym of VAF) and use the definition-slightly edited that is tied to the Term in LRI V2 genomics reporting specification.</w:t>
      </w:r>
    </w:p>
    <w:p w:rsidR="002F2475" w:rsidRDefault="002F2475" w:rsidP="00DB68A1">
      <w:pPr>
        <w:spacing w:line="240" w:lineRule="auto"/>
        <w:rPr>
          <w:rStyle w:val="BookTitle"/>
          <w:rFonts w:ascii="Arial" w:hAnsi="Arial" w:cs="Arial"/>
          <w:b w:val="0"/>
          <w:i w:val="0"/>
        </w:rPr>
      </w:pPr>
    </w:p>
    <w:p w:rsidR="00901396" w:rsidRDefault="00901396" w:rsidP="00DB68A1">
      <w:pPr>
        <w:spacing w:line="240" w:lineRule="auto"/>
        <w:rPr>
          <w:rStyle w:val="BookTitle"/>
          <w:rFonts w:ascii="Arial" w:hAnsi="Arial" w:cs="Arial"/>
          <w:b w:val="0"/>
          <w:i w:val="0"/>
        </w:rPr>
      </w:pPr>
    </w:p>
    <w:p w:rsidR="00901396" w:rsidRDefault="00901396" w:rsidP="00DB68A1">
      <w:pPr>
        <w:spacing w:line="240" w:lineRule="auto"/>
        <w:rPr>
          <w:rStyle w:val="BookTitle"/>
          <w:rFonts w:ascii="Arial" w:hAnsi="Arial" w:cs="Arial"/>
          <w:b w:val="0"/>
          <w:i w:val="0"/>
        </w:rPr>
      </w:pPr>
    </w:p>
    <w:p w:rsidR="00901396" w:rsidRPr="00901396" w:rsidRDefault="00901396" w:rsidP="00DB68A1">
      <w:pPr>
        <w:spacing w:line="240" w:lineRule="auto"/>
        <w:rPr>
          <w:rStyle w:val="BookTitle"/>
          <w:rFonts w:ascii="Arial" w:hAnsi="Arial" w:cs="Arial"/>
          <w:b w:val="0"/>
          <w:i w:val="0"/>
        </w:rPr>
      </w:pPr>
    </w:p>
    <w:p w:rsidR="00DB68A1" w:rsidRPr="00901396" w:rsidRDefault="00DB68A1" w:rsidP="000C10FC">
      <w:pPr>
        <w:spacing w:line="240" w:lineRule="auto"/>
        <w:contextualSpacing/>
        <w:jc w:val="center"/>
        <w:rPr>
          <w:rStyle w:val="BookTitle"/>
          <w:rFonts w:ascii="Arial" w:hAnsi="Arial" w:cs="Arial"/>
          <w:strike/>
        </w:rPr>
      </w:pPr>
    </w:p>
    <w:p w:rsidR="000C10FC" w:rsidRPr="00901396" w:rsidRDefault="000C10FC" w:rsidP="000C10FC">
      <w:pPr>
        <w:spacing w:line="240" w:lineRule="auto"/>
        <w:contextualSpacing/>
        <w:jc w:val="center"/>
        <w:rPr>
          <w:rFonts w:ascii="Arial" w:hAnsi="Arial" w:cs="Arial"/>
          <w:b/>
          <w:i/>
        </w:rPr>
      </w:pPr>
      <w:r w:rsidRPr="00901396">
        <w:rPr>
          <w:rFonts w:ascii="Arial" w:hAnsi="Arial" w:cs="Arial"/>
          <w:b/>
          <w:i/>
        </w:rPr>
        <w:t>Proposed</w:t>
      </w:r>
      <w:r w:rsidR="000826E1" w:rsidRPr="00901396">
        <w:rPr>
          <w:rFonts w:ascii="Arial" w:hAnsi="Arial" w:cs="Arial"/>
          <w:b/>
          <w:i/>
        </w:rPr>
        <w:t xml:space="preserve"> Changes to 81258-6 now called </w:t>
      </w:r>
      <w:r w:rsidR="000F4F92">
        <w:rPr>
          <w:rFonts w:ascii="Arial" w:hAnsi="Arial" w:cs="Arial"/>
          <w:b/>
          <w:i/>
        </w:rPr>
        <w:t xml:space="preserve">Sample Variant </w:t>
      </w:r>
      <w:r w:rsidR="000826E1" w:rsidRPr="00901396">
        <w:rPr>
          <w:rFonts w:ascii="Arial" w:hAnsi="Arial" w:cs="Arial"/>
          <w:b/>
          <w:i/>
        </w:rPr>
        <w:t xml:space="preserve">Allelic Frequency use the description now recorded with this term </w:t>
      </w:r>
      <w:r w:rsidR="002F2475" w:rsidRPr="00901396">
        <w:rPr>
          <w:rFonts w:ascii="Arial" w:hAnsi="Arial" w:cs="Arial"/>
          <w:b/>
          <w:i/>
        </w:rPr>
        <w:t>in the LRI V2 specification for</w:t>
      </w:r>
      <w:r w:rsidR="000F4F92">
        <w:rPr>
          <w:rFonts w:ascii="Arial" w:hAnsi="Arial" w:cs="Arial"/>
          <w:b/>
          <w:i/>
        </w:rPr>
        <w:t xml:space="preserve"> Allelic Frequency</w:t>
      </w:r>
      <w:r w:rsidR="002F2475" w:rsidRPr="00901396">
        <w:rPr>
          <w:rFonts w:ascii="Arial" w:hAnsi="Arial" w:cs="Arial"/>
          <w:b/>
          <w:i/>
        </w:rPr>
        <w:t xml:space="preserve"> </w:t>
      </w:r>
    </w:p>
    <w:tbl>
      <w:tblPr>
        <w:tblStyle w:val="TableGrid"/>
        <w:tblW w:w="0" w:type="auto"/>
        <w:tblInd w:w="175" w:type="dxa"/>
        <w:tblLook w:val="04A0" w:firstRow="1" w:lastRow="0" w:firstColumn="1" w:lastColumn="0" w:noHBand="0" w:noVBand="1"/>
      </w:tblPr>
      <w:tblGrid>
        <w:gridCol w:w="2790"/>
        <w:gridCol w:w="10980"/>
      </w:tblGrid>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Reference #</w:t>
            </w:r>
          </w:p>
        </w:tc>
        <w:tc>
          <w:tcPr>
            <w:tcW w:w="10980" w:type="dxa"/>
            <w:noWrap/>
            <w:hideMark/>
          </w:tcPr>
          <w:p w:rsidR="000C10FC" w:rsidRPr="00901396" w:rsidRDefault="000C10FC" w:rsidP="000C10FC">
            <w:pPr>
              <w:contextualSpacing/>
              <w:rPr>
                <w:rFonts w:ascii="Arial" w:hAnsi="Arial" w:cs="Arial"/>
              </w:rPr>
            </w:pPr>
          </w:p>
        </w:tc>
      </w:tr>
      <w:tr w:rsidR="000C10FC" w:rsidRPr="00901396" w:rsidTr="000C10FC">
        <w:trPr>
          <w:trHeight w:val="255"/>
        </w:trPr>
        <w:tc>
          <w:tcPr>
            <w:tcW w:w="2790" w:type="dxa"/>
            <w:noWrap/>
            <w:hideMark/>
          </w:tcPr>
          <w:p w:rsidR="000C10FC" w:rsidRPr="00901396" w:rsidRDefault="002F2475" w:rsidP="002F2475">
            <w:pPr>
              <w:contextualSpacing/>
              <w:rPr>
                <w:rFonts w:ascii="Arial" w:hAnsi="Arial" w:cs="Arial"/>
              </w:rPr>
            </w:pPr>
            <w:proofErr w:type="gramStart"/>
            <w:r w:rsidRPr="00901396">
              <w:rPr>
                <w:rFonts w:ascii="Arial" w:hAnsi="Arial" w:cs="Arial"/>
              </w:rPr>
              <w:t xml:space="preserve">LOINC </w:t>
            </w:r>
            <w:r w:rsidR="000C10FC" w:rsidRPr="00901396">
              <w:rPr>
                <w:rFonts w:ascii="Arial" w:hAnsi="Arial" w:cs="Arial"/>
              </w:rPr>
              <w:t xml:space="preserve"> observation</w:t>
            </w:r>
            <w:proofErr w:type="gramEnd"/>
            <w:r w:rsidR="000C10FC" w:rsidRPr="00901396">
              <w:rPr>
                <w:rFonts w:ascii="Arial" w:hAnsi="Arial" w:cs="Arial"/>
              </w:rPr>
              <w:t xml:space="preserve"> code</w:t>
            </w:r>
          </w:p>
        </w:tc>
        <w:tc>
          <w:tcPr>
            <w:tcW w:w="10980" w:type="dxa"/>
            <w:noWrap/>
            <w:hideMark/>
          </w:tcPr>
          <w:p w:rsidR="000C10FC" w:rsidRPr="00901396" w:rsidRDefault="000C10FC" w:rsidP="000C10FC">
            <w:pPr>
              <w:contextualSpacing/>
              <w:rPr>
                <w:rFonts w:ascii="Arial" w:hAnsi="Arial" w:cs="Arial"/>
              </w:rPr>
            </w:pPr>
            <w:r w:rsidRPr="00901396">
              <w:rPr>
                <w:rFonts w:ascii="Arial" w:hAnsi="Arial" w:cs="Arial"/>
              </w:rPr>
              <w:t>81258-6</w:t>
            </w:r>
          </w:p>
        </w:tc>
      </w:tr>
      <w:tr w:rsidR="000C10FC" w:rsidRPr="00901396" w:rsidTr="000C10FC">
        <w:trPr>
          <w:trHeight w:val="255"/>
        </w:trPr>
        <w:tc>
          <w:tcPr>
            <w:tcW w:w="2790" w:type="dxa"/>
            <w:noWrap/>
            <w:hideMark/>
          </w:tcPr>
          <w:p w:rsidR="000C10FC" w:rsidRPr="00901396" w:rsidRDefault="002F2475" w:rsidP="002F2475">
            <w:pPr>
              <w:contextualSpacing/>
              <w:rPr>
                <w:rFonts w:ascii="Arial" w:hAnsi="Arial" w:cs="Arial"/>
              </w:rPr>
            </w:pPr>
            <w:r w:rsidRPr="00901396">
              <w:rPr>
                <w:rFonts w:ascii="Arial" w:hAnsi="Arial" w:cs="Arial"/>
              </w:rPr>
              <w:t xml:space="preserve">LOINC Full name </w:t>
            </w:r>
            <w:proofErr w:type="spellStart"/>
            <w:r w:rsidR="000C10FC" w:rsidRPr="00901396">
              <w:rPr>
                <w:rFonts w:ascii="Arial" w:hAnsi="Arial" w:cs="Arial"/>
              </w:rPr>
              <w:t>name</w:t>
            </w:r>
            <w:proofErr w:type="spellEnd"/>
          </w:p>
        </w:tc>
        <w:tc>
          <w:tcPr>
            <w:tcW w:w="10980" w:type="dxa"/>
            <w:noWrap/>
            <w:hideMark/>
          </w:tcPr>
          <w:p w:rsidR="000C10FC" w:rsidRPr="00901396" w:rsidRDefault="000826E1" w:rsidP="002F2475">
            <w:pPr>
              <w:contextualSpacing/>
              <w:rPr>
                <w:rFonts w:ascii="Arial" w:hAnsi="Arial" w:cs="Arial"/>
              </w:rPr>
            </w:pPr>
            <w:r w:rsidRPr="00901396">
              <w:rPr>
                <w:rFonts w:ascii="Arial" w:hAnsi="Arial" w:cs="Arial"/>
                <w:color w:val="FF0000"/>
              </w:rPr>
              <w:t xml:space="preserve">Sample </w:t>
            </w:r>
            <w:r w:rsidR="000C10FC" w:rsidRPr="00901396">
              <w:rPr>
                <w:rFonts w:ascii="Arial" w:hAnsi="Arial" w:cs="Arial"/>
                <w:color w:val="FF0000"/>
              </w:rPr>
              <w:t xml:space="preserve">Variant </w:t>
            </w:r>
            <w:r w:rsidR="000C10FC" w:rsidRPr="00901396">
              <w:rPr>
                <w:rFonts w:ascii="Arial" w:hAnsi="Arial" w:cs="Arial"/>
              </w:rPr>
              <w:t>allelic frequency</w:t>
            </w:r>
            <w:r w:rsidR="002F2475" w:rsidRPr="00901396">
              <w:rPr>
                <w:rFonts w:ascii="Arial" w:hAnsi="Arial" w:cs="Arial"/>
              </w:rPr>
              <w:t xml:space="preserve">: </w:t>
            </w:r>
            <w:proofErr w:type="spellStart"/>
            <w:proofErr w:type="gramStart"/>
            <w:r w:rsidR="002F2475" w:rsidRPr="00901396">
              <w:rPr>
                <w:rFonts w:ascii="Arial" w:hAnsi="Arial" w:cs="Arial"/>
              </w:rPr>
              <w:t>NFr:Pt</w:t>
            </w:r>
            <w:proofErr w:type="spellEnd"/>
            <w:proofErr w:type="gramEnd"/>
            <w:r w:rsidR="002F2475" w:rsidRPr="00901396">
              <w:rPr>
                <w:rFonts w:ascii="Arial" w:hAnsi="Arial" w:cs="Arial"/>
              </w:rPr>
              <w:t>:^</w:t>
            </w:r>
            <w:proofErr w:type="spellStart"/>
            <w:r w:rsidR="002F2475" w:rsidRPr="00901396">
              <w:rPr>
                <w:rFonts w:ascii="Arial" w:hAnsi="Arial" w:cs="Arial"/>
              </w:rPr>
              <w:t>Patient:</w:t>
            </w:r>
            <w:r w:rsidR="00CD78DC" w:rsidRPr="00901396">
              <w:rPr>
                <w:rFonts w:ascii="Arial" w:hAnsi="Arial" w:cs="Arial"/>
              </w:rPr>
              <w:t>QN</w:t>
            </w:r>
            <w:proofErr w:type="spellEnd"/>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Observation description</w:t>
            </w:r>
          </w:p>
        </w:tc>
        <w:tc>
          <w:tcPr>
            <w:tcW w:w="10980" w:type="dxa"/>
            <w:noWrap/>
            <w:hideMark/>
          </w:tcPr>
          <w:p w:rsidR="000C10FC" w:rsidRPr="00901396" w:rsidRDefault="00BA1381" w:rsidP="00CD78DC">
            <w:pPr>
              <w:contextualSpacing/>
              <w:rPr>
                <w:rFonts w:ascii="Arial" w:hAnsi="Arial" w:cs="Arial"/>
              </w:rPr>
            </w:pPr>
            <w:r w:rsidRPr="00901396">
              <w:rPr>
                <w:rFonts w:ascii="Arial" w:hAnsi="Arial" w:cs="Arial"/>
              </w:rPr>
              <w:t xml:space="preserve">The fraction of all reads in a study sample at </w:t>
            </w:r>
            <w:r w:rsidR="00901396" w:rsidRPr="00901396">
              <w:rPr>
                <w:rFonts w:ascii="Arial" w:hAnsi="Arial" w:cs="Arial"/>
              </w:rPr>
              <w:t>given genomic</w:t>
            </w:r>
            <w:r w:rsidRPr="00901396">
              <w:rPr>
                <w:rFonts w:ascii="Arial" w:hAnsi="Arial" w:cs="Arial"/>
              </w:rPr>
              <w:t xml:space="preserve"> locus that identify the allele (variant) in question.</w:t>
            </w:r>
            <w:r w:rsidR="000826E1" w:rsidRPr="00901396">
              <w:rPr>
                <w:rFonts w:ascii="Arial" w:hAnsi="Arial" w:cs="Arial"/>
              </w:rPr>
              <w:t xml:space="preserve"> </w:t>
            </w:r>
            <w:r w:rsidR="000C10FC" w:rsidRPr="00901396">
              <w:rPr>
                <w:rFonts w:ascii="Arial" w:hAnsi="Arial" w:cs="Arial"/>
              </w:rPr>
              <w:t xml:space="preserve"> For homozygotes it will be close to 1.0; for heterozygotes it wi</w:t>
            </w:r>
            <w:r w:rsidRPr="00901396">
              <w:rPr>
                <w:rFonts w:ascii="Arial" w:hAnsi="Arial" w:cs="Arial"/>
              </w:rPr>
              <w:t xml:space="preserve">ll be close to 0.5. It can be less than 0.5 in the case </w:t>
            </w:r>
            <w:r w:rsidR="00901396" w:rsidRPr="00901396">
              <w:rPr>
                <w:rFonts w:ascii="Arial" w:hAnsi="Arial" w:cs="Arial"/>
              </w:rPr>
              <w:t>of mosaics</w:t>
            </w:r>
            <w:r w:rsidR="000C10FC" w:rsidRPr="00901396">
              <w:rPr>
                <w:rFonts w:ascii="Arial" w:hAnsi="Arial" w:cs="Arial"/>
              </w:rPr>
              <w:t xml:space="preserve"> or multiple chromosome, or mixtures of tumor cells and normal cells. This measure is a</w:t>
            </w:r>
            <w:r w:rsidRPr="00901396">
              <w:rPr>
                <w:rFonts w:ascii="Arial" w:hAnsi="Arial" w:cs="Arial"/>
              </w:rPr>
              <w:t xml:space="preserve">n attribute of the variant and applies when the method is a </w:t>
            </w:r>
            <w:r w:rsidR="000C10FC" w:rsidRPr="00901396">
              <w:rPr>
                <w:rFonts w:ascii="Arial" w:hAnsi="Arial" w:cs="Arial"/>
              </w:rPr>
              <w:t xml:space="preserve">Next Generation Sequencing (NGS) </w:t>
            </w:r>
            <w:r w:rsidRPr="00901396">
              <w:rPr>
                <w:rFonts w:ascii="Arial" w:hAnsi="Arial" w:cs="Arial"/>
              </w:rPr>
              <w:t>or similar</w:t>
            </w:r>
            <w:r w:rsidR="00CD78DC" w:rsidRPr="00901396">
              <w:rPr>
                <w:rFonts w:ascii="Arial" w:hAnsi="Arial" w:cs="Arial"/>
              </w:rPr>
              <w:t xml:space="preserve">. Such methods provide </w:t>
            </w:r>
            <w:r w:rsidRPr="00901396">
              <w:rPr>
                <w:rFonts w:ascii="Arial" w:hAnsi="Arial" w:cs="Arial"/>
              </w:rPr>
              <w:t>many reads</w:t>
            </w:r>
            <w:r w:rsidR="00CD78DC" w:rsidRPr="00901396">
              <w:rPr>
                <w:rFonts w:ascii="Arial" w:hAnsi="Arial" w:cs="Arial"/>
              </w:rPr>
              <w:t xml:space="preserve"> from the </w:t>
            </w:r>
            <w:r w:rsidR="00901396" w:rsidRPr="00901396">
              <w:rPr>
                <w:rFonts w:ascii="Arial" w:hAnsi="Arial" w:cs="Arial"/>
              </w:rPr>
              <w:t>sample for</w:t>
            </w:r>
            <w:r w:rsidRPr="00901396">
              <w:rPr>
                <w:rFonts w:ascii="Arial" w:hAnsi="Arial" w:cs="Arial"/>
              </w:rPr>
              <w:t xml:space="preserve"> </w:t>
            </w:r>
            <w:r w:rsidR="001A591F" w:rsidRPr="00901396">
              <w:rPr>
                <w:rFonts w:ascii="Arial" w:hAnsi="Arial" w:cs="Arial"/>
              </w:rPr>
              <w:t>each locus</w:t>
            </w:r>
            <w:r w:rsidR="000826E1" w:rsidRPr="00901396">
              <w:rPr>
                <w:rFonts w:ascii="Arial" w:hAnsi="Arial" w:cs="Arial"/>
                <w:color w:val="2F5496" w:themeColor="accent1" w:themeShade="BF"/>
              </w:rPr>
              <w:t xml:space="preserve">. </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Reference Info/URL</w:t>
            </w:r>
          </w:p>
        </w:tc>
        <w:tc>
          <w:tcPr>
            <w:tcW w:w="10980" w:type="dxa"/>
            <w:noWrap/>
            <w:hideMark/>
          </w:tcPr>
          <w:p w:rsidR="000C10FC" w:rsidRPr="00901396" w:rsidRDefault="000C10FC" w:rsidP="000C10FC">
            <w:pPr>
              <w:contextualSpacing/>
              <w:rPr>
                <w:rFonts w:ascii="Arial" w:hAnsi="Arial" w:cs="Arial"/>
              </w:rPr>
            </w:pPr>
            <w:r w:rsidRPr="00901396">
              <w:rPr>
                <w:rFonts w:ascii="Arial" w:hAnsi="Arial" w:cs="Arial"/>
              </w:rPr>
              <w:t>Strom SP. Current practices and guidelines for clinical next-generation sequencing oncology testing. Cancer biology &amp; medicine. 2016 Mar;13(1):3.</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Component</w:t>
            </w:r>
          </w:p>
        </w:tc>
        <w:tc>
          <w:tcPr>
            <w:tcW w:w="10980" w:type="dxa"/>
            <w:noWrap/>
            <w:hideMark/>
          </w:tcPr>
          <w:p w:rsidR="000C10FC" w:rsidRPr="00901396" w:rsidRDefault="002F2475" w:rsidP="000C10FC">
            <w:pPr>
              <w:contextualSpacing/>
              <w:rPr>
                <w:rFonts w:ascii="Arial" w:hAnsi="Arial" w:cs="Arial"/>
              </w:rPr>
            </w:pPr>
            <w:r w:rsidRPr="00901396">
              <w:rPr>
                <w:rFonts w:ascii="Arial" w:hAnsi="Arial" w:cs="Arial"/>
                <w:color w:val="FF0000"/>
              </w:rPr>
              <w:t xml:space="preserve">Sample Variant </w:t>
            </w:r>
            <w:r w:rsidRPr="00901396">
              <w:rPr>
                <w:rFonts w:ascii="Arial" w:hAnsi="Arial" w:cs="Arial"/>
              </w:rPr>
              <w:t>allelic frequency</w:t>
            </w:r>
          </w:p>
        </w:tc>
      </w:tr>
      <w:tr w:rsidR="00871D3D" w:rsidRPr="00901396" w:rsidTr="000C10FC">
        <w:trPr>
          <w:trHeight w:val="255"/>
        </w:trPr>
        <w:tc>
          <w:tcPr>
            <w:tcW w:w="2790" w:type="dxa"/>
            <w:noWrap/>
          </w:tcPr>
          <w:p w:rsidR="00871D3D" w:rsidRPr="00901396" w:rsidRDefault="00871D3D" w:rsidP="000C10FC">
            <w:pPr>
              <w:contextualSpacing/>
              <w:rPr>
                <w:rFonts w:ascii="Arial" w:hAnsi="Arial" w:cs="Arial"/>
              </w:rPr>
            </w:pPr>
            <w:r w:rsidRPr="00901396">
              <w:rPr>
                <w:rFonts w:ascii="Arial" w:hAnsi="Arial" w:cs="Arial"/>
              </w:rPr>
              <w:t>Component synonym</w:t>
            </w:r>
          </w:p>
        </w:tc>
        <w:tc>
          <w:tcPr>
            <w:tcW w:w="10980" w:type="dxa"/>
            <w:noWrap/>
          </w:tcPr>
          <w:p w:rsidR="00871D3D" w:rsidRPr="00901396" w:rsidRDefault="00871D3D" w:rsidP="000C10FC">
            <w:pPr>
              <w:contextualSpacing/>
              <w:rPr>
                <w:rFonts w:ascii="Arial" w:hAnsi="Arial" w:cs="Arial"/>
              </w:rPr>
            </w:pPr>
            <w:r w:rsidRPr="00901396">
              <w:rPr>
                <w:rFonts w:ascii="Arial" w:hAnsi="Arial" w:cs="Arial"/>
                <w:color w:val="FF0000"/>
              </w:rPr>
              <w:t>VAF</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Property</w:t>
            </w:r>
          </w:p>
        </w:tc>
        <w:tc>
          <w:tcPr>
            <w:tcW w:w="10980" w:type="dxa"/>
            <w:noWrap/>
            <w:hideMark/>
          </w:tcPr>
          <w:p w:rsidR="000C10FC" w:rsidRPr="00901396" w:rsidRDefault="000C10FC" w:rsidP="000C10FC">
            <w:pPr>
              <w:contextualSpacing/>
              <w:rPr>
                <w:rFonts w:ascii="Arial" w:hAnsi="Arial" w:cs="Arial"/>
              </w:rPr>
            </w:pPr>
            <w:r w:rsidRPr="00901396">
              <w:rPr>
                <w:rFonts w:ascii="Arial" w:hAnsi="Arial" w:cs="Arial"/>
              </w:rPr>
              <w:t>NFr</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Timing</w:t>
            </w:r>
          </w:p>
        </w:tc>
        <w:tc>
          <w:tcPr>
            <w:tcW w:w="10980" w:type="dxa"/>
            <w:noWrap/>
            <w:hideMark/>
          </w:tcPr>
          <w:p w:rsidR="000C10FC" w:rsidRPr="00901396" w:rsidRDefault="000C10FC" w:rsidP="000C10FC">
            <w:pPr>
              <w:contextualSpacing/>
              <w:rPr>
                <w:rFonts w:ascii="Arial" w:hAnsi="Arial" w:cs="Arial"/>
              </w:rPr>
            </w:pPr>
            <w:r w:rsidRPr="00901396">
              <w:rPr>
                <w:rFonts w:ascii="Arial" w:hAnsi="Arial" w:cs="Arial"/>
              </w:rPr>
              <w:t>Pt</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System</w:t>
            </w:r>
          </w:p>
        </w:tc>
        <w:tc>
          <w:tcPr>
            <w:tcW w:w="10980" w:type="dxa"/>
            <w:noWrap/>
            <w:hideMark/>
          </w:tcPr>
          <w:p w:rsidR="000C10FC" w:rsidRPr="00901396" w:rsidRDefault="000C10FC" w:rsidP="000C10FC">
            <w:pPr>
              <w:contextualSpacing/>
              <w:rPr>
                <w:rFonts w:ascii="Arial" w:hAnsi="Arial" w:cs="Arial"/>
              </w:rPr>
            </w:pPr>
            <w:r w:rsidRPr="00901396">
              <w:rPr>
                <w:rFonts w:ascii="Arial" w:hAnsi="Arial" w:cs="Arial"/>
              </w:rPr>
              <w:t>^Patient</w:t>
            </w: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Scale</w:t>
            </w:r>
          </w:p>
        </w:tc>
        <w:tc>
          <w:tcPr>
            <w:tcW w:w="10980" w:type="dxa"/>
            <w:noWrap/>
            <w:hideMark/>
          </w:tcPr>
          <w:p w:rsidR="000C10FC" w:rsidRPr="00901396" w:rsidRDefault="000C10FC" w:rsidP="000C10FC">
            <w:pPr>
              <w:contextualSpacing/>
              <w:rPr>
                <w:rFonts w:ascii="Arial" w:hAnsi="Arial" w:cs="Arial"/>
              </w:rPr>
            </w:pPr>
            <w:proofErr w:type="spellStart"/>
            <w:r w:rsidRPr="00901396">
              <w:rPr>
                <w:rFonts w:ascii="Arial" w:hAnsi="Arial" w:cs="Arial"/>
              </w:rPr>
              <w:t>Qn</w:t>
            </w:r>
            <w:proofErr w:type="spellEnd"/>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Method</w:t>
            </w:r>
          </w:p>
        </w:tc>
        <w:tc>
          <w:tcPr>
            <w:tcW w:w="10980" w:type="dxa"/>
            <w:noWrap/>
            <w:hideMark/>
          </w:tcPr>
          <w:p w:rsidR="000C10FC" w:rsidRPr="00901396" w:rsidRDefault="000C10FC" w:rsidP="000C10FC">
            <w:pPr>
              <w:contextualSpacing/>
              <w:rPr>
                <w:rFonts w:ascii="Arial" w:hAnsi="Arial" w:cs="Arial"/>
              </w:rPr>
            </w:pP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Answers</w:t>
            </w:r>
          </w:p>
        </w:tc>
        <w:tc>
          <w:tcPr>
            <w:tcW w:w="10980" w:type="dxa"/>
            <w:noWrap/>
            <w:hideMark/>
          </w:tcPr>
          <w:p w:rsidR="000C10FC" w:rsidRPr="00901396" w:rsidRDefault="000C10FC" w:rsidP="000C10FC">
            <w:pPr>
              <w:contextualSpacing/>
              <w:rPr>
                <w:rFonts w:ascii="Arial" w:hAnsi="Arial" w:cs="Arial"/>
              </w:rPr>
            </w:pPr>
          </w:p>
        </w:tc>
      </w:tr>
      <w:tr w:rsidR="000C10FC" w:rsidRPr="00901396" w:rsidTr="000C10FC">
        <w:trPr>
          <w:trHeight w:val="255"/>
        </w:trPr>
        <w:tc>
          <w:tcPr>
            <w:tcW w:w="2790" w:type="dxa"/>
            <w:noWrap/>
            <w:hideMark/>
          </w:tcPr>
          <w:p w:rsidR="000C10FC" w:rsidRPr="00901396" w:rsidRDefault="000C10FC" w:rsidP="000C10FC">
            <w:pPr>
              <w:contextualSpacing/>
              <w:rPr>
                <w:rFonts w:ascii="Arial" w:hAnsi="Arial" w:cs="Arial"/>
              </w:rPr>
            </w:pPr>
            <w:r w:rsidRPr="00901396">
              <w:rPr>
                <w:rFonts w:ascii="Arial" w:hAnsi="Arial" w:cs="Arial"/>
              </w:rPr>
              <w:t>Units</w:t>
            </w:r>
          </w:p>
        </w:tc>
        <w:tc>
          <w:tcPr>
            <w:tcW w:w="10980" w:type="dxa"/>
            <w:noWrap/>
            <w:hideMark/>
          </w:tcPr>
          <w:p w:rsidR="000C10FC" w:rsidRPr="00901396" w:rsidRDefault="000C10FC" w:rsidP="000C10FC">
            <w:pPr>
              <w:contextualSpacing/>
              <w:rPr>
                <w:rFonts w:ascii="Arial" w:hAnsi="Arial" w:cs="Arial"/>
              </w:rPr>
            </w:pPr>
          </w:p>
        </w:tc>
      </w:tr>
      <w:tr w:rsidR="00901396" w:rsidRPr="00901396" w:rsidTr="000C10FC">
        <w:trPr>
          <w:trHeight w:val="255"/>
        </w:trPr>
        <w:tc>
          <w:tcPr>
            <w:tcW w:w="2790" w:type="dxa"/>
            <w:noWrap/>
          </w:tcPr>
          <w:p w:rsidR="00901396" w:rsidRPr="00901396" w:rsidRDefault="00901396" w:rsidP="000C10FC">
            <w:pPr>
              <w:contextualSpacing/>
              <w:rPr>
                <w:rFonts w:ascii="Arial" w:hAnsi="Arial" w:cs="Arial"/>
              </w:rPr>
            </w:pPr>
            <w:r>
              <w:rPr>
                <w:rFonts w:ascii="Arial" w:hAnsi="Arial" w:cs="Arial"/>
              </w:rPr>
              <w:t>Change Reason</w:t>
            </w:r>
          </w:p>
        </w:tc>
        <w:tc>
          <w:tcPr>
            <w:tcW w:w="10980" w:type="dxa"/>
            <w:noWrap/>
          </w:tcPr>
          <w:p w:rsidR="00901396" w:rsidRPr="00901396" w:rsidRDefault="00211C0C" w:rsidP="000C10FC">
            <w:pPr>
              <w:contextualSpacing/>
              <w:rPr>
                <w:rFonts w:ascii="Arial" w:hAnsi="Arial" w:cs="Arial"/>
              </w:rPr>
            </w:pPr>
            <w:r>
              <w:rPr>
                <w:rFonts w:ascii="Arial" w:hAnsi="Arial" w:cs="Arial"/>
              </w:rPr>
              <w:t xml:space="preserve">Formerly </w:t>
            </w:r>
            <w:r w:rsidR="000F4F92">
              <w:rPr>
                <w:rFonts w:ascii="Arial" w:hAnsi="Arial" w:cs="Arial"/>
              </w:rPr>
              <w:t>called Allele Frequency (AF)</w:t>
            </w:r>
          </w:p>
        </w:tc>
      </w:tr>
      <w:tr w:rsidR="001A591F" w:rsidRPr="00901396" w:rsidTr="000C10FC">
        <w:trPr>
          <w:trHeight w:val="255"/>
        </w:trPr>
        <w:tc>
          <w:tcPr>
            <w:tcW w:w="2790" w:type="dxa"/>
            <w:noWrap/>
          </w:tcPr>
          <w:p w:rsidR="001A591F" w:rsidRDefault="001A591F" w:rsidP="001A591F">
            <w:pPr>
              <w:contextualSpacing/>
              <w:rPr>
                <w:rFonts w:ascii="Arial" w:hAnsi="Arial" w:cs="Arial"/>
              </w:rPr>
            </w:pPr>
            <w:r>
              <w:rPr>
                <w:rFonts w:ascii="Arial" w:hAnsi="Arial" w:cs="Arial"/>
              </w:rPr>
              <w:t>Related Names</w:t>
            </w:r>
          </w:p>
        </w:tc>
        <w:tc>
          <w:tcPr>
            <w:tcW w:w="10980" w:type="dxa"/>
            <w:noWrap/>
          </w:tcPr>
          <w:p w:rsidR="001A591F" w:rsidRDefault="001A591F" w:rsidP="001A591F">
            <w:pPr>
              <w:contextualSpacing/>
              <w:rPr>
                <w:rFonts w:ascii="Arial" w:hAnsi="Arial" w:cs="Arial"/>
              </w:rPr>
            </w:pPr>
            <w:r>
              <w:rPr>
                <w:rFonts w:ascii="Arial" w:hAnsi="Arial" w:cs="Arial"/>
              </w:rPr>
              <w:t>Allelic fraction; novel allelic frequency</w:t>
            </w:r>
          </w:p>
        </w:tc>
      </w:tr>
    </w:tbl>
    <w:p w:rsidR="000C10FC" w:rsidRPr="00901396" w:rsidRDefault="000C10FC" w:rsidP="000C10FC">
      <w:pPr>
        <w:spacing w:line="240" w:lineRule="auto"/>
        <w:contextualSpacing/>
        <w:rPr>
          <w:rFonts w:ascii="Arial" w:hAnsi="Arial" w:cs="Arial"/>
        </w:rPr>
      </w:pPr>
    </w:p>
    <w:p w:rsidR="000C10FC" w:rsidRPr="00901396" w:rsidRDefault="000C10FC">
      <w:pPr>
        <w:rPr>
          <w:rFonts w:ascii="Arial" w:hAnsi="Arial" w:cs="Arial"/>
        </w:rPr>
      </w:pPr>
      <w:r w:rsidRPr="00901396">
        <w:rPr>
          <w:rFonts w:ascii="Arial" w:hAnsi="Arial" w:cs="Arial"/>
        </w:rPr>
        <w:br w:type="page"/>
      </w:r>
    </w:p>
    <w:p w:rsidR="00901396" w:rsidRPr="00901396" w:rsidRDefault="00901396" w:rsidP="00901396">
      <w:pPr>
        <w:pStyle w:val="ListParagraph"/>
        <w:numPr>
          <w:ilvl w:val="0"/>
          <w:numId w:val="9"/>
        </w:numPr>
        <w:spacing w:line="240" w:lineRule="auto"/>
        <w:rPr>
          <w:rStyle w:val="BookTitle"/>
          <w:rFonts w:ascii="Arial" w:hAnsi="Arial" w:cs="Arial"/>
          <w:b w:val="0"/>
          <w:i w:val="0"/>
        </w:rPr>
      </w:pPr>
      <w:r w:rsidRPr="00901396">
        <w:rPr>
          <w:rStyle w:val="BookTitle"/>
          <w:rFonts w:ascii="Arial" w:hAnsi="Arial" w:cs="Arial"/>
          <w:b w:val="0"/>
          <w:i w:val="0"/>
        </w:rPr>
        <w:t>We also created a new term for population frequency as shown below</w:t>
      </w:r>
    </w:p>
    <w:p w:rsidR="00901396" w:rsidRPr="00901396" w:rsidRDefault="00901396" w:rsidP="00901396">
      <w:pPr>
        <w:spacing w:line="240" w:lineRule="auto"/>
        <w:contextualSpacing/>
        <w:rPr>
          <w:rFonts w:ascii="Arial" w:hAnsi="Arial" w:cs="Arial"/>
          <w:b/>
          <w:i/>
        </w:rPr>
      </w:pPr>
    </w:p>
    <w:p w:rsidR="000C10FC" w:rsidRPr="00901396" w:rsidRDefault="000C10FC" w:rsidP="000C10FC">
      <w:pPr>
        <w:spacing w:line="240" w:lineRule="auto"/>
        <w:contextualSpacing/>
        <w:jc w:val="center"/>
        <w:rPr>
          <w:rFonts w:ascii="Arial" w:hAnsi="Arial" w:cs="Arial"/>
          <w:b/>
          <w:i/>
        </w:rPr>
      </w:pPr>
      <w:r w:rsidRPr="00901396">
        <w:rPr>
          <w:rFonts w:ascii="Arial" w:hAnsi="Arial" w:cs="Arial"/>
          <w:b/>
          <w:i/>
        </w:rPr>
        <w:t>New</w:t>
      </w:r>
      <w:r w:rsidR="000826E1" w:rsidRPr="00901396">
        <w:rPr>
          <w:rFonts w:ascii="Arial" w:hAnsi="Arial" w:cs="Arial"/>
          <w:b/>
          <w:i/>
        </w:rPr>
        <w:t xml:space="preserve"> term </w:t>
      </w:r>
    </w:p>
    <w:tbl>
      <w:tblPr>
        <w:tblStyle w:val="TableGrid"/>
        <w:tblW w:w="0" w:type="auto"/>
        <w:tblInd w:w="175" w:type="dxa"/>
        <w:tblLook w:val="04A0" w:firstRow="1" w:lastRow="0" w:firstColumn="1" w:lastColumn="0" w:noHBand="0" w:noVBand="1"/>
      </w:tblPr>
      <w:tblGrid>
        <w:gridCol w:w="2790"/>
        <w:gridCol w:w="10980"/>
      </w:tblGrid>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Reference #</w:t>
            </w:r>
          </w:p>
        </w:tc>
        <w:tc>
          <w:tcPr>
            <w:tcW w:w="10980" w:type="dxa"/>
            <w:noWrap/>
            <w:hideMark/>
          </w:tcPr>
          <w:p w:rsidR="000C10FC" w:rsidRPr="00901396" w:rsidRDefault="000C10FC" w:rsidP="007D61F5">
            <w:pPr>
              <w:contextualSpacing/>
              <w:rPr>
                <w:rFonts w:ascii="Arial" w:hAnsi="Arial" w:cs="Arial"/>
              </w:rPr>
            </w:pP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Local observation code</w:t>
            </w:r>
          </w:p>
        </w:tc>
        <w:tc>
          <w:tcPr>
            <w:tcW w:w="10980" w:type="dxa"/>
            <w:noWrap/>
            <w:hideMark/>
          </w:tcPr>
          <w:p w:rsidR="000C10FC" w:rsidRPr="00901396" w:rsidRDefault="00CD78DC" w:rsidP="007D61F5">
            <w:pPr>
              <w:contextualSpacing/>
              <w:rPr>
                <w:rFonts w:ascii="Arial" w:hAnsi="Arial" w:cs="Arial"/>
              </w:rPr>
            </w:pPr>
            <w:r w:rsidRPr="00901396">
              <w:rPr>
                <w:rFonts w:ascii="Arial" w:hAnsi="Arial" w:cs="Arial"/>
              </w:rPr>
              <w:t>NA</w:t>
            </w:r>
          </w:p>
        </w:tc>
      </w:tr>
      <w:tr w:rsidR="000C10FC" w:rsidRPr="00901396" w:rsidTr="007D61F5">
        <w:trPr>
          <w:trHeight w:val="255"/>
        </w:trPr>
        <w:tc>
          <w:tcPr>
            <w:tcW w:w="2790" w:type="dxa"/>
            <w:noWrap/>
            <w:hideMark/>
          </w:tcPr>
          <w:p w:rsidR="000C10FC" w:rsidRPr="00901396" w:rsidRDefault="00CD78DC" w:rsidP="00CD78DC">
            <w:pPr>
              <w:contextualSpacing/>
              <w:rPr>
                <w:rFonts w:ascii="Arial" w:hAnsi="Arial" w:cs="Arial"/>
              </w:rPr>
            </w:pPr>
            <w:r w:rsidRPr="00901396">
              <w:rPr>
                <w:rFonts w:ascii="Arial" w:hAnsi="Arial" w:cs="Arial"/>
              </w:rPr>
              <w:t xml:space="preserve">LOINC Full name </w:t>
            </w:r>
          </w:p>
        </w:tc>
        <w:tc>
          <w:tcPr>
            <w:tcW w:w="10980" w:type="dxa"/>
            <w:noWrap/>
            <w:hideMark/>
          </w:tcPr>
          <w:p w:rsidR="000C10FC" w:rsidRPr="00901396" w:rsidRDefault="000C10FC" w:rsidP="00C509E2">
            <w:pPr>
              <w:contextualSpacing/>
              <w:rPr>
                <w:rFonts w:ascii="Arial" w:hAnsi="Arial" w:cs="Arial"/>
              </w:rPr>
            </w:pPr>
            <w:r w:rsidRPr="00901396">
              <w:rPr>
                <w:rFonts w:ascii="Arial" w:hAnsi="Arial" w:cs="Arial"/>
              </w:rPr>
              <w:t xml:space="preserve">Population allelic </w:t>
            </w:r>
            <w:proofErr w:type="spellStart"/>
            <w:proofErr w:type="gramStart"/>
            <w:r w:rsidRPr="00901396">
              <w:rPr>
                <w:rFonts w:ascii="Arial" w:hAnsi="Arial" w:cs="Arial"/>
              </w:rPr>
              <w:t>frequency</w:t>
            </w:r>
            <w:r w:rsidR="00C509E2" w:rsidRPr="00901396">
              <w:rPr>
                <w:rFonts w:ascii="Arial" w:hAnsi="Arial" w:cs="Arial"/>
              </w:rPr>
              <w:t>:NFr</w:t>
            </w:r>
            <w:proofErr w:type="gramEnd"/>
            <w:r w:rsidR="00CD78DC" w:rsidRPr="00901396">
              <w:rPr>
                <w:rFonts w:ascii="Arial" w:hAnsi="Arial" w:cs="Arial"/>
              </w:rPr>
              <w:t>:PT</w:t>
            </w:r>
            <w:proofErr w:type="spellEnd"/>
            <w:r w:rsidR="00CD78DC" w:rsidRPr="00901396">
              <w:rPr>
                <w:rFonts w:ascii="Arial" w:hAnsi="Arial" w:cs="Arial"/>
              </w:rPr>
              <w:t>:^</w:t>
            </w:r>
            <w:proofErr w:type="spellStart"/>
            <w:r w:rsidR="00CD78DC" w:rsidRPr="00901396">
              <w:rPr>
                <w:rFonts w:ascii="Arial" w:hAnsi="Arial" w:cs="Arial"/>
              </w:rPr>
              <w:t>Population:QN</w:t>
            </w:r>
            <w:proofErr w:type="spellEnd"/>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Observation description</w:t>
            </w:r>
          </w:p>
        </w:tc>
        <w:tc>
          <w:tcPr>
            <w:tcW w:w="10980" w:type="dxa"/>
            <w:noWrap/>
            <w:hideMark/>
          </w:tcPr>
          <w:p w:rsidR="000C10FC" w:rsidRPr="00901396" w:rsidRDefault="000C10FC" w:rsidP="00BA1381">
            <w:pPr>
              <w:contextualSpacing/>
              <w:rPr>
                <w:rFonts w:ascii="Arial" w:hAnsi="Arial" w:cs="Arial"/>
              </w:rPr>
            </w:pPr>
            <w:r w:rsidRPr="00901396">
              <w:rPr>
                <w:rFonts w:ascii="Arial" w:hAnsi="Arial" w:cs="Arial"/>
              </w:rPr>
              <w:t>The allelic frequenc</w:t>
            </w:r>
            <w:r w:rsidR="0017464E" w:rsidRPr="00901396">
              <w:rPr>
                <w:rFonts w:ascii="Arial" w:hAnsi="Arial" w:cs="Arial"/>
              </w:rPr>
              <w:t xml:space="preserve">y is the relative frequency </w:t>
            </w:r>
            <w:r w:rsidR="000F4F92" w:rsidRPr="00901396">
              <w:rPr>
                <w:rFonts w:ascii="Arial" w:hAnsi="Arial" w:cs="Arial"/>
              </w:rPr>
              <w:t>(or</w:t>
            </w:r>
            <w:r w:rsidR="0017464E" w:rsidRPr="00901396">
              <w:rPr>
                <w:rFonts w:ascii="Arial" w:hAnsi="Arial" w:cs="Arial"/>
              </w:rPr>
              <w:t xml:space="preserve"> </w:t>
            </w:r>
            <w:r w:rsidR="000F4F92" w:rsidRPr="00901396">
              <w:rPr>
                <w:rFonts w:ascii="Arial" w:hAnsi="Arial" w:cs="Arial"/>
              </w:rPr>
              <w:t>fraction) of</w:t>
            </w:r>
            <w:r w:rsidR="00BA1381" w:rsidRPr="00901396">
              <w:rPr>
                <w:rFonts w:ascii="Arial" w:hAnsi="Arial" w:cs="Arial"/>
              </w:rPr>
              <w:t xml:space="preserve"> </w:t>
            </w:r>
            <w:r w:rsidR="007E49AA" w:rsidRPr="007E49AA">
              <w:rPr>
                <w:rFonts w:ascii="Arial" w:hAnsi="Arial" w:cs="Arial"/>
              </w:rPr>
              <w:t>the given allele reported at the locus of interest</w:t>
            </w:r>
            <w:r w:rsidR="007E49AA">
              <w:rPr>
                <w:rFonts w:ascii="Arial" w:hAnsi="Arial" w:cs="Arial"/>
              </w:rPr>
              <w:t xml:space="preserve"> </w:t>
            </w:r>
            <w:r w:rsidR="0017464E" w:rsidRPr="00901396">
              <w:rPr>
                <w:rFonts w:ascii="Arial" w:hAnsi="Arial" w:cs="Arial"/>
              </w:rPr>
              <w:t xml:space="preserve">in a </w:t>
            </w:r>
            <w:r w:rsidR="007E49AA" w:rsidRPr="00901396">
              <w:rPr>
                <w:rFonts w:ascii="Arial" w:hAnsi="Arial" w:cs="Arial"/>
              </w:rPr>
              <w:t>given population</w:t>
            </w:r>
            <w:r w:rsidR="00BA1381" w:rsidRPr="00901396">
              <w:rPr>
                <w:rFonts w:ascii="Arial" w:hAnsi="Arial" w:cs="Arial"/>
              </w:rPr>
              <w:t xml:space="preserve">. It is </w:t>
            </w:r>
            <w:r w:rsidR="000F4F92" w:rsidRPr="00901396">
              <w:rPr>
                <w:rFonts w:ascii="Arial" w:hAnsi="Arial" w:cs="Arial"/>
              </w:rPr>
              <w:t>usually expressed</w:t>
            </w:r>
            <w:r w:rsidRPr="00901396">
              <w:rPr>
                <w:rFonts w:ascii="Arial" w:hAnsi="Arial" w:cs="Arial"/>
              </w:rPr>
              <w:t xml:space="preserve"> as a number from 0 to 1.</w:t>
            </w:r>
            <w:r w:rsidR="00BA1381" w:rsidRPr="00901396">
              <w:rPr>
                <w:rFonts w:ascii="Arial" w:hAnsi="Arial" w:cs="Arial"/>
              </w:rPr>
              <w:t xml:space="preserve"> (https://www.sciencedirect.com/topics/neuroscience/allele-frequency)</w:t>
            </w:r>
          </w:p>
        </w:tc>
      </w:tr>
      <w:tr w:rsidR="000C10FC" w:rsidRPr="00901396" w:rsidTr="000C10FC">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Reference Info/URL</w:t>
            </w:r>
          </w:p>
        </w:tc>
        <w:tc>
          <w:tcPr>
            <w:tcW w:w="10980" w:type="dxa"/>
            <w:noWrap/>
          </w:tcPr>
          <w:p w:rsidR="000C10FC" w:rsidRPr="00901396" w:rsidRDefault="000C10FC" w:rsidP="007D61F5">
            <w:pPr>
              <w:contextualSpacing/>
              <w:rPr>
                <w:rFonts w:ascii="Arial" w:hAnsi="Arial" w:cs="Arial"/>
              </w:rPr>
            </w:pP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Component</w:t>
            </w:r>
          </w:p>
        </w:tc>
        <w:tc>
          <w:tcPr>
            <w:tcW w:w="10980" w:type="dxa"/>
            <w:noWrap/>
            <w:hideMark/>
          </w:tcPr>
          <w:p w:rsidR="000C10FC" w:rsidRPr="00901396" w:rsidRDefault="000C10FC" w:rsidP="007D61F5">
            <w:pPr>
              <w:contextualSpacing/>
              <w:rPr>
                <w:rFonts w:ascii="Arial" w:hAnsi="Arial" w:cs="Arial"/>
              </w:rPr>
            </w:pPr>
            <w:r w:rsidRPr="00901396">
              <w:rPr>
                <w:rFonts w:ascii="Arial" w:hAnsi="Arial" w:cs="Arial"/>
              </w:rPr>
              <w:t>Allelic frequency</w:t>
            </w: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Property</w:t>
            </w:r>
          </w:p>
        </w:tc>
        <w:tc>
          <w:tcPr>
            <w:tcW w:w="10980" w:type="dxa"/>
            <w:noWrap/>
            <w:hideMark/>
          </w:tcPr>
          <w:p w:rsidR="000C10FC" w:rsidRPr="00901396" w:rsidRDefault="000C10FC" w:rsidP="007D61F5">
            <w:pPr>
              <w:contextualSpacing/>
              <w:rPr>
                <w:rFonts w:ascii="Arial" w:hAnsi="Arial" w:cs="Arial"/>
              </w:rPr>
            </w:pPr>
            <w:r w:rsidRPr="00901396">
              <w:rPr>
                <w:rFonts w:ascii="Arial" w:hAnsi="Arial" w:cs="Arial"/>
              </w:rPr>
              <w:t>NFr</w:t>
            </w: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Timing</w:t>
            </w:r>
          </w:p>
        </w:tc>
        <w:tc>
          <w:tcPr>
            <w:tcW w:w="10980" w:type="dxa"/>
            <w:noWrap/>
            <w:hideMark/>
          </w:tcPr>
          <w:p w:rsidR="000C10FC" w:rsidRPr="00901396" w:rsidRDefault="000C10FC" w:rsidP="007D61F5">
            <w:pPr>
              <w:contextualSpacing/>
              <w:rPr>
                <w:rFonts w:ascii="Arial" w:hAnsi="Arial" w:cs="Arial"/>
              </w:rPr>
            </w:pPr>
            <w:r w:rsidRPr="00901396">
              <w:rPr>
                <w:rFonts w:ascii="Arial" w:hAnsi="Arial" w:cs="Arial"/>
              </w:rPr>
              <w:t>Pt</w:t>
            </w: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System</w:t>
            </w:r>
          </w:p>
        </w:tc>
        <w:tc>
          <w:tcPr>
            <w:tcW w:w="10980" w:type="dxa"/>
            <w:noWrap/>
            <w:hideMark/>
          </w:tcPr>
          <w:p w:rsidR="000C10FC" w:rsidRPr="00901396" w:rsidRDefault="00DB68A1" w:rsidP="007D61F5">
            <w:pPr>
              <w:contextualSpacing/>
              <w:rPr>
                <w:rFonts w:ascii="Arial" w:hAnsi="Arial" w:cs="Arial"/>
              </w:rPr>
            </w:pPr>
            <w:r w:rsidRPr="00901396">
              <w:rPr>
                <w:rFonts w:ascii="Arial" w:hAnsi="Arial" w:cs="Arial"/>
              </w:rPr>
              <w:t>^Population</w:t>
            </w: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Scale</w:t>
            </w:r>
          </w:p>
        </w:tc>
        <w:tc>
          <w:tcPr>
            <w:tcW w:w="10980" w:type="dxa"/>
            <w:noWrap/>
            <w:hideMark/>
          </w:tcPr>
          <w:p w:rsidR="000C10FC" w:rsidRPr="00901396" w:rsidRDefault="000C10FC" w:rsidP="007D61F5">
            <w:pPr>
              <w:contextualSpacing/>
              <w:rPr>
                <w:rFonts w:ascii="Arial" w:hAnsi="Arial" w:cs="Arial"/>
              </w:rPr>
            </w:pPr>
            <w:proofErr w:type="spellStart"/>
            <w:r w:rsidRPr="00901396">
              <w:rPr>
                <w:rFonts w:ascii="Arial" w:hAnsi="Arial" w:cs="Arial"/>
              </w:rPr>
              <w:t>Qn</w:t>
            </w:r>
            <w:proofErr w:type="spellEnd"/>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Method</w:t>
            </w:r>
          </w:p>
        </w:tc>
        <w:tc>
          <w:tcPr>
            <w:tcW w:w="10980" w:type="dxa"/>
            <w:noWrap/>
            <w:hideMark/>
          </w:tcPr>
          <w:p w:rsidR="000C10FC" w:rsidRPr="00901396" w:rsidRDefault="000C10FC" w:rsidP="007D61F5">
            <w:pPr>
              <w:contextualSpacing/>
              <w:rPr>
                <w:rFonts w:ascii="Arial" w:hAnsi="Arial" w:cs="Arial"/>
              </w:rPr>
            </w:pP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Answers</w:t>
            </w:r>
          </w:p>
        </w:tc>
        <w:tc>
          <w:tcPr>
            <w:tcW w:w="10980" w:type="dxa"/>
            <w:noWrap/>
            <w:hideMark/>
          </w:tcPr>
          <w:p w:rsidR="000C10FC" w:rsidRPr="00901396" w:rsidRDefault="000C10FC" w:rsidP="007D61F5">
            <w:pPr>
              <w:contextualSpacing/>
              <w:rPr>
                <w:rFonts w:ascii="Arial" w:hAnsi="Arial" w:cs="Arial"/>
              </w:rPr>
            </w:pPr>
          </w:p>
        </w:tc>
      </w:tr>
      <w:tr w:rsidR="000C10FC" w:rsidRPr="00901396" w:rsidTr="007D61F5">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Units</w:t>
            </w:r>
          </w:p>
        </w:tc>
        <w:tc>
          <w:tcPr>
            <w:tcW w:w="10980" w:type="dxa"/>
            <w:noWrap/>
            <w:hideMark/>
          </w:tcPr>
          <w:p w:rsidR="000C10FC" w:rsidRPr="00901396" w:rsidRDefault="000C10FC" w:rsidP="007D61F5">
            <w:pPr>
              <w:contextualSpacing/>
              <w:rPr>
                <w:rFonts w:ascii="Arial" w:hAnsi="Arial" w:cs="Arial"/>
              </w:rPr>
            </w:pPr>
          </w:p>
        </w:tc>
      </w:tr>
      <w:tr w:rsidR="001A591F" w:rsidRPr="00901396" w:rsidTr="007D61F5">
        <w:trPr>
          <w:trHeight w:val="255"/>
        </w:trPr>
        <w:tc>
          <w:tcPr>
            <w:tcW w:w="2790" w:type="dxa"/>
            <w:noWrap/>
          </w:tcPr>
          <w:p w:rsidR="001A591F" w:rsidRDefault="001A591F" w:rsidP="001A591F">
            <w:pPr>
              <w:contextualSpacing/>
              <w:rPr>
                <w:rFonts w:ascii="Arial" w:hAnsi="Arial" w:cs="Arial"/>
              </w:rPr>
            </w:pPr>
          </w:p>
        </w:tc>
        <w:tc>
          <w:tcPr>
            <w:tcW w:w="10980" w:type="dxa"/>
            <w:noWrap/>
          </w:tcPr>
          <w:p w:rsidR="001A591F" w:rsidRDefault="001A591F" w:rsidP="001A591F">
            <w:pPr>
              <w:contextualSpacing/>
              <w:rPr>
                <w:rFonts w:ascii="Arial" w:hAnsi="Arial" w:cs="Arial"/>
              </w:rPr>
            </w:pPr>
          </w:p>
        </w:tc>
      </w:tr>
    </w:tbl>
    <w:p w:rsidR="000C10FC" w:rsidRPr="00901396" w:rsidRDefault="000C10FC" w:rsidP="000C10FC">
      <w:pPr>
        <w:spacing w:line="240" w:lineRule="auto"/>
        <w:contextualSpacing/>
        <w:rPr>
          <w:rFonts w:ascii="Arial" w:hAnsi="Arial" w:cs="Arial"/>
        </w:rPr>
      </w:pPr>
    </w:p>
    <w:p w:rsidR="002C6ECA" w:rsidRDefault="002C6ECA">
      <w:pPr>
        <w:rPr>
          <w:rFonts w:ascii="Arial" w:hAnsi="Arial" w:cs="Arial"/>
        </w:rPr>
      </w:pPr>
    </w:p>
    <w:p w:rsidR="000C10FC" w:rsidRDefault="002C6ECA">
      <w:pPr>
        <w:rPr>
          <w:rFonts w:ascii="Arial" w:hAnsi="Arial" w:cs="Arial"/>
        </w:rPr>
      </w:pPr>
      <w:r w:rsidRPr="002C6ECA">
        <w:rPr>
          <w:rFonts w:ascii="Arial" w:hAnsi="Arial" w:cs="Arial"/>
          <w:b/>
          <w:highlight w:val="yellow"/>
        </w:rPr>
        <w:t>New Term not previously discussed</w:t>
      </w:r>
      <w:r>
        <w:rPr>
          <w:rFonts w:ascii="Arial" w:hAnsi="Arial" w:cs="Arial"/>
        </w:rPr>
        <w:t>…Requested by Bob F. to give some specificity for the source of the population allelic frequency. This will be a narrative text field to describe the source of the population frequency data.</w:t>
      </w:r>
    </w:p>
    <w:tbl>
      <w:tblPr>
        <w:tblStyle w:val="TableGrid"/>
        <w:tblW w:w="0" w:type="auto"/>
        <w:tblInd w:w="175" w:type="dxa"/>
        <w:tblLook w:val="04A0" w:firstRow="1" w:lastRow="0" w:firstColumn="1" w:lastColumn="0" w:noHBand="0" w:noVBand="1"/>
      </w:tblPr>
      <w:tblGrid>
        <w:gridCol w:w="2790"/>
        <w:gridCol w:w="10980"/>
      </w:tblGrid>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Reference #</w:t>
            </w:r>
          </w:p>
        </w:tc>
        <w:tc>
          <w:tcPr>
            <w:tcW w:w="10980" w:type="dxa"/>
            <w:noWrap/>
            <w:hideMark/>
          </w:tcPr>
          <w:p w:rsidR="001A591F" w:rsidRPr="00901396" w:rsidRDefault="001A591F" w:rsidP="00655BC3">
            <w:pPr>
              <w:contextualSpacing/>
              <w:rPr>
                <w:rFonts w:ascii="Arial" w:hAnsi="Arial" w:cs="Arial"/>
              </w:rPr>
            </w:pP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Local observation code</w:t>
            </w:r>
          </w:p>
        </w:tc>
        <w:tc>
          <w:tcPr>
            <w:tcW w:w="10980" w:type="dxa"/>
            <w:noWrap/>
            <w:hideMark/>
          </w:tcPr>
          <w:p w:rsidR="001A591F" w:rsidRPr="00901396" w:rsidRDefault="001A591F" w:rsidP="00655BC3">
            <w:pPr>
              <w:contextualSpacing/>
              <w:rPr>
                <w:rFonts w:ascii="Arial" w:hAnsi="Arial" w:cs="Arial"/>
              </w:rPr>
            </w:pPr>
            <w:r w:rsidRPr="00901396">
              <w:rPr>
                <w:rFonts w:ascii="Arial" w:hAnsi="Arial" w:cs="Arial"/>
              </w:rPr>
              <w:t>NA</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 xml:space="preserve">LOINC Full name </w:t>
            </w:r>
          </w:p>
        </w:tc>
        <w:tc>
          <w:tcPr>
            <w:tcW w:w="10980" w:type="dxa"/>
            <w:noWrap/>
            <w:hideMark/>
          </w:tcPr>
          <w:p w:rsidR="001A591F" w:rsidRPr="00901396" w:rsidRDefault="002C6ECA" w:rsidP="00655BC3">
            <w:pPr>
              <w:contextualSpacing/>
              <w:rPr>
                <w:rFonts w:ascii="Arial" w:hAnsi="Arial" w:cs="Arial"/>
              </w:rPr>
            </w:pPr>
            <w:r>
              <w:rPr>
                <w:rFonts w:ascii="Arial" w:hAnsi="Arial" w:cs="Arial"/>
              </w:rPr>
              <w:t>Description of the source of the population frequency data</w:t>
            </w:r>
            <w:r>
              <w:rPr>
                <w:rFonts w:ascii="Arial" w:hAnsi="Arial" w:cs="Arial"/>
              </w:rPr>
              <w:t xml:space="preserve"> (will need help from LOINC for final name)</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Observation description</w:t>
            </w:r>
          </w:p>
        </w:tc>
        <w:tc>
          <w:tcPr>
            <w:tcW w:w="10980" w:type="dxa"/>
            <w:noWrap/>
            <w:hideMark/>
          </w:tcPr>
          <w:p w:rsidR="001A591F" w:rsidRPr="00901396" w:rsidRDefault="002C6ECA" w:rsidP="00655BC3">
            <w:pPr>
              <w:contextualSpacing/>
              <w:rPr>
                <w:rFonts w:ascii="Arial" w:hAnsi="Arial" w:cs="Arial"/>
              </w:rPr>
            </w:pPr>
            <w:r>
              <w:rPr>
                <w:rFonts w:ascii="Arial" w:hAnsi="Arial" w:cs="Arial"/>
              </w:rPr>
              <w:t>Description of the source of the population frequency data</w:t>
            </w:r>
          </w:p>
        </w:tc>
      </w:tr>
      <w:tr w:rsidR="001A591F" w:rsidRPr="00901396" w:rsidTr="002C6ECA">
        <w:trPr>
          <w:trHeight w:val="287"/>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Reference Info/URL</w:t>
            </w:r>
          </w:p>
        </w:tc>
        <w:tc>
          <w:tcPr>
            <w:tcW w:w="10980" w:type="dxa"/>
            <w:noWrap/>
          </w:tcPr>
          <w:p w:rsidR="001A591F" w:rsidRPr="00901396" w:rsidRDefault="001A591F" w:rsidP="00655BC3">
            <w:pPr>
              <w:contextualSpacing/>
              <w:rPr>
                <w:rFonts w:ascii="Arial" w:hAnsi="Arial" w:cs="Arial"/>
              </w:rPr>
            </w:pP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Component</w:t>
            </w:r>
          </w:p>
        </w:tc>
        <w:tc>
          <w:tcPr>
            <w:tcW w:w="10980" w:type="dxa"/>
            <w:noWrap/>
            <w:hideMark/>
          </w:tcPr>
          <w:p w:rsidR="001A591F" w:rsidRPr="00901396" w:rsidRDefault="002C6ECA" w:rsidP="00655BC3">
            <w:pPr>
              <w:contextualSpacing/>
              <w:rPr>
                <w:rFonts w:ascii="Arial" w:hAnsi="Arial" w:cs="Arial"/>
              </w:rPr>
            </w:pPr>
            <w:r>
              <w:rPr>
                <w:rFonts w:ascii="Arial" w:hAnsi="Arial" w:cs="Arial"/>
              </w:rPr>
              <w:t>Description of the source of the population frequency data</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Property</w:t>
            </w:r>
          </w:p>
        </w:tc>
        <w:tc>
          <w:tcPr>
            <w:tcW w:w="10980" w:type="dxa"/>
            <w:noWrap/>
            <w:hideMark/>
          </w:tcPr>
          <w:p w:rsidR="001A591F" w:rsidRPr="00901396" w:rsidRDefault="002C6ECA" w:rsidP="00655BC3">
            <w:pPr>
              <w:contextualSpacing/>
              <w:rPr>
                <w:rFonts w:ascii="Arial" w:hAnsi="Arial" w:cs="Arial"/>
              </w:rPr>
            </w:pPr>
            <w:r>
              <w:rPr>
                <w:rFonts w:ascii="Arial" w:hAnsi="Arial" w:cs="Arial"/>
              </w:rPr>
              <w:t>(Need help from LOINC)</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Timing</w:t>
            </w:r>
          </w:p>
        </w:tc>
        <w:tc>
          <w:tcPr>
            <w:tcW w:w="10980" w:type="dxa"/>
            <w:noWrap/>
            <w:hideMark/>
          </w:tcPr>
          <w:p w:rsidR="001A591F" w:rsidRPr="00901396" w:rsidRDefault="001A591F" w:rsidP="00655BC3">
            <w:pPr>
              <w:contextualSpacing/>
              <w:rPr>
                <w:rFonts w:ascii="Arial" w:hAnsi="Arial" w:cs="Arial"/>
              </w:rPr>
            </w:pPr>
            <w:r w:rsidRPr="00901396">
              <w:rPr>
                <w:rFonts w:ascii="Arial" w:hAnsi="Arial" w:cs="Arial"/>
              </w:rPr>
              <w:t>Pt</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System</w:t>
            </w:r>
          </w:p>
        </w:tc>
        <w:tc>
          <w:tcPr>
            <w:tcW w:w="10980" w:type="dxa"/>
            <w:noWrap/>
            <w:hideMark/>
          </w:tcPr>
          <w:p w:rsidR="001A591F" w:rsidRPr="00901396" w:rsidRDefault="001A591F" w:rsidP="00655BC3">
            <w:pPr>
              <w:contextualSpacing/>
              <w:rPr>
                <w:rFonts w:ascii="Arial" w:hAnsi="Arial" w:cs="Arial"/>
              </w:rPr>
            </w:pPr>
            <w:r w:rsidRPr="00901396">
              <w:rPr>
                <w:rFonts w:ascii="Arial" w:hAnsi="Arial" w:cs="Arial"/>
              </w:rPr>
              <w:t>^Population</w:t>
            </w: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Scale</w:t>
            </w:r>
          </w:p>
        </w:tc>
        <w:tc>
          <w:tcPr>
            <w:tcW w:w="10980" w:type="dxa"/>
            <w:noWrap/>
            <w:hideMark/>
          </w:tcPr>
          <w:p w:rsidR="001A591F" w:rsidRPr="00901396" w:rsidRDefault="002C6ECA" w:rsidP="00655BC3">
            <w:pPr>
              <w:contextualSpacing/>
              <w:rPr>
                <w:rFonts w:ascii="Arial" w:hAnsi="Arial" w:cs="Arial"/>
              </w:rPr>
            </w:pPr>
            <w:proofErr w:type="spellStart"/>
            <w:r>
              <w:rPr>
                <w:rFonts w:ascii="Arial" w:hAnsi="Arial" w:cs="Arial"/>
              </w:rPr>
              <w:t>Narr</w:t>
            </w:r>
            <w:proofErr w:type="spellEnd"/>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Method</w:t>
            </w:r>
          </w:p>
        </w:tc>
        <w:tc>
          <w:tcPr>
            <w:tcW w:w="10980" w:type="dxa"/>
            <w:noWrap/>
            <w:hideMark/>
          </w:tcPr>
          <w:p w:rsidR="001A591F" w:rsidRPr="00901396" w:rsidRDefault="001A591F" w:rsidP="00655BC3">
            <w:pPr>
              <w:contextualSpacing/>
              <w:rPr>
                <w:rFonts w:ascii="Arial" w:hAnsi="Arial" w:cs="Arial"/>
              </w:rPr>
            </w:pP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Answers</w:t>
            </w:r>
          </w:p>
        </w:tc>
        <w:tc>
          <w:tcPr>
            <w:tcW w:w="10980" w:type="dxa"/>
            <w:noWrap/>
            <w:hideMark/>
          </w:tcPr>
          <w:p w:rsidR="001A591F" w:rsidRPr="00901396" w:rsidRDefault="001A591F" w:rsidP="00655BC3">
            <w:pPr>
              <w:contextualSpacing/>
              <w:rPr>
                <w:rFonts w:ascii="Arial" w:hAnsi="Arial" w:cs="Arial"/>
              </w:rPr>
            </w:pPr>
          </w:p>
        </w:tc>
      </w:tr>
      <w:tr w:rsidR="001A591F" w:rsidRPr="00901396" w:rsidTr="00655BC3">
        <w:trPr>
          <w:trHeight w:val="255"/>
        </w:trPr>
        <w:tc>
          <w:tcPr>
            <w:tcW w:w="2790" w:type="dxa"/>
            <w:noWrap/>
            <w:hideMark/>
          </w:tcPr>
          <w:p w:rsidR="001A591F" w:rsidRPr="00901396" w:rsidRDefault="001A591F" w:rsidP="00655BC3">
            <w:pPr>
              <w:contextualSpacing/>
              <w:rPr>
                <w:rFonts w:ascii="Arial" w:hAnsi="Arial" w:cs="Arial"/>
              </w:rPr>
            </w:pPr>
            <w:r w:rsidRPr="00901396">
              <w:rPr>
                <w:rFonts w:ascii="Arial" w:hAnsi="Arial" w:cs="Arial"/>
              </w:rPr>
              <w:t>Units</w:t>
            </w:r>
          </w:p>
        </w:tc>
        <w:tc>
          <w:tcPr>
            <w:tcW w:w="10980" w:type="dxa"/>
            <w:noWrap/>
            <w:hideMark/>
          </w:tcPr>
          <w:p w:rsidR="001A591F" w:rsidRPr="00901396" w:rsidRDefault="001A591F" w:rsidP="00655BC3">
            <w:pPr>
              <w:contextualSpacing/>
              <w:rPr>
                <w:rFonts w:ascii="Arial" w:hAnsi="Arial" w:cs="Arial"/>
              </w:rPr>
            </w:pPr>
          </w:p>
        </w:tc>
      </w:tr>
      <w:tr w:rsidR="001A591F" w:rsidRPr="00901396" w:rsidTr="00655BC3">
        <w:trPr>
          <w:trHeight w:val="255"/>
        </w:trPr>
        <w:tc>
          <w:tcPr>
            <w:tcW w:w="2790" w:type="dxa"/>
            <w:noWrap/>
          </w:tcPr>
          <w:p w:rsidR="001A591F" w:rsidRDefault="001A591F" w:rsidP="00655BC3">
            <w:pPr>
              <w:contextualSpacing/>
              <w:rPr>
                <w:rFonts w:ascii="Arial" w:hAnsi="Arial" w:cs="Arial"/>
              </w:rPr>
            </w:pPr>
          </w:p>
        </w:tc>
        <w:tc>
          <w:tcPr>
            <w:tcW w:w="10980" w:type="dxa"/>
            <w:noWrap/>
          </w:tcPr>
          <w:p w:rsidR="001A591F" w:rsidRDefault="001A591F" w:rsidP="00655BC3">
            <w:pPr>
              <w:contextualSpacing/>
              <w:rPr>
                <w:rFonts w:ascii="Arial" w:hAnsi="Arial" w:cs="Arial"/>
              </w:rPr>
            </w:pPr>
          </w:p>
        </w:tc>
      </w:tr>
    </w:tbl>
    <w:p w:rsidR="001A591F" w:rsidRPr="00901396" w:rsidRDefault="001A591F">
      <w:pPr>
        <w:rPr>
          <w:rFonts w:ascii="Arial" w:hAnsi="Arial" w:cs="Arial"/>
        </w:rPr>
      </w:pPr>
    </w:p>
    <w:p w:rsidR="00901396" w:rsidRPr="00901396" w:rsidRDefault="00901396" w:rsidP="00901396">
      <w:pPr>
        <w:pStyle w:val="ListParagraph"/>
        <w:numPr>
          <w:ilvl w:val="0"/>
          <w:numId w:val="9"/>
        </w:numPr>
        <w:spacing w:line="240" w:lineRule="auto"/>
        <w:rPr>
          <w:rStyle w:val="BookTitle"/>
          <w:rFonts w:ascii="Arial" w:hAnsi="Arial" w:cs="Arial"/>
          <w:b w:val="0"/>
          <w:i w:val="0"/>
        </w:rPr>
      </w:pPr>
      <w:r w:rsidRPr="00901396">
        <w:rPr>
          <w:rStyle w:val="BookTitle"/>
          <w:rFonts w:ascii="Arial" w:hAnsi="Arial" w:cs="Arial"/>
          <w:b w:val="0"/>
          <w:i w:val="0"/>
        </w:rPr>
        <w:t>Also created a term for coordinate system with three answers. It has long and rich description which I obtained from local NCBI experts. I passed this to Bob Dolan and he liked it. Think it is self-explanatory in practice the where the insertions go is tied to the kind of coordinate system and we don’t need to have another variable. Am grateful that bob pushed for simple. Though we end up with three rather than two answers.</w:t>
      </w:r>
    </w:p>
    <w:p w:rsidR="00901396" w:rsidRPr="00901396" w:rsidRDefault="00901396" w:rsidP="000C10FC">
      <w:pPr>
        <w:spacing w:line="240" w:lineRule="auto"/>
        <w:contextualSpacing/>
        <w:jc w:val="center"/>
        <w:rPr>
          <w:rFonts w:ascii="Arial" w:hAnsi="Arial" w:cs="Arial"/>
          <w:b/>
          <w:i/>
        </w:rPr>
      </w:pPr>
    </w:p>
    <w:p w:rsidR="000C10FC" w:rsidRPr="00901396" w:rsidRDefault="000C10FC" w:rsidP="000C10FC">
      <w:pPr>
        <w:spacing w:line="240" w:lineRule="auto"/>
        <w:contextualSpacing/>
        <w:jc w:val="center"/>
        <w:rPr>
          <w:rFonts w:ascii="Arial" w:hAnsi="Arial" w:cs="Arial"/>
          <w:b/>
          <w:i/>
        </w:rPr>
      </w:pPr>
      <w:r w:rsidRPr="00901396">
        <w:rPr>
          <w:rFonts w:ascii="Arial" w:hAnsi="Arial" w:cs="Arial"/>
          <w:b/>
          <w:i/>
        </w:rPr>
        <w:t>New</w:t>
      </w:r>
      <w:r w:rsidR="00871D3D" w:rsidRPr="00901396">
        <w:rPr>
          <w:rFonts w:ascii="Arial" w:hAnsi="Arial" w:cs="Arial"/>
          <w:b/>
          <w:i/>
        </w:rPr>
        <w:t xml:space="preserve"> TERM </w:t>
      </w:r>
    </w:p>
    <w:tbl>
      <w:tblPr>
        <w:tblStyle w:val="TableGrid"/>
        <w:tblW w:w="0" w:type="auto"/>
        <w:tblInd w:w="175" w:type="dxa"/>
        <w:tblLook w:val="04A0" w:firstRow="1" w:lastRow="0" w:firstColumn="1" w:lastColumn="0" w:noHBand="0" w:noVBand="1"/>
      </w:tblPr>
      <w:tblGrid>
        <w:gridCol w:w="2790"/>
        <w:gridCol w:w="11340"/>
      </w:tblGrid>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Reference #</w:t>
            </w:r>
          </w:p>
        </w:tc>
        <w:tc>
          <w:tcPr>
            <w:tcW w:w="11340" w:type="dxa"/>
            <w:noWrap/>
            <w:hideMark/>
          </w:tcPr>
          <w:p w:rsidR="000C10FC" w:rsidRPr="00901396" w:rsidRDefault="000C10FC" w:rsidP="007D61F5">
            <w:pPr>
              <w:contextualSpacing/>
              <w:rPr>
                <w:rFonts w:ascii="Arial" w:hAnsi="Arial" w:cs="Arial"/>
              </w:rPr>
            </w:pP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p>
        </w:tc>
        <w:tc>
          <w:tcPr>
            <w:tcW w:w="11340" w:type="dxa"/>
            <w:noWrap/>
            <w:hideMark/>
          </w:tcPr>
          <w:p w:rsidR="000C10FC" w:rsidRPr="00901396" w:rsidRDefault="000C10FC" w:rsidP="007D61F5">
            <w:pPr>
              <w:contextualSpacing/>
              <w:rPr>
                <w:rFonts w:ascii="Arial" w:hAnsi="Arial" w:cs="Arial"/>
              </w:rPr>
            </w:pPr>
          </w:p>
        </w:tc>
      </w:tr>
      <w:tr w:rsidR="000C10FC" w:rsidRPr="00901396" w:rsidTr="00353AE4">
        <w:trPr>
          <w:trHeight w:val="255"/>
        </w:trPr>
        <w:tc>
          <w:tcPr>
            <w:tcW w:w="2790" w:type="dxa"/>
            <w:noWrap/>
            <w:hideMark/>
          </w:tcPr>
          <w:p w:rsidR="000C10FC" w:rsidRPr="00901396" w:rsidRDefault="00871D3D" w:rsidP="007D61F5">
            <w:pPr>
              <w:contextualSpacing/>
              <w:rPr>
                <w:rFonts w:ascii="Arial" w:hAnsi="Arial" w:cs="Arial"/>
              </w:rPr>
            </w:pPr>
            <w:r w:rsidRPr="00901396">
              <w:rPr>
                <w:rFonts w:ascii="Arial" w:hAnsi="Arial" w:cs="Arial"/>
              </w:rPr>
              <w:t>Full LOINC name</w:t>
            </w:r>
          </w:p>
        </w:tc>
        <w:tc>
          <w:tcPr>
            <w:tcW w:w="11340" w:type="dxa"/>
            <w:noWrap/>
          </w:tcPr>
          <w:p w:rsidR="000C10FC" w:rsidRPr="00901396" w:rsidRDefault="000C10FC" w:rsidP="00871D3D">
            <w:pPr>
              <w:contextualSpacing/>
              <w:rPr>
                <w:rFonts w:ascii="Arial" w:hAnsi="Arial" w:cs="Arial"/>
              </w:rPr>
            </w:pPr>
            <w:r w:rsidRPr="00901396">
              <w:rPr>
                <w:rFonts w:ascii="Arial" w:hAnsi="Arial" w:cs="Arial"/>
              </w:rPr>
              <w:t xml:space="preserve">Genomic coordinate </w:t>
            </w:r>
            <w:proofErr w:type="spellStart"/>
            <w:proofErr w:type="gramStart"/>
            <w:r w:rsidRPr="00901396">
              <w:rPr>
                <w:rFonts w:ascii="Arial" w:hAnsi="Arial" w:cs="Arial"/>
              </w:rPr>
              <w:t>system</w:t>
            </w:r>
            <w:r w:rsidR="00871D3D" w:rsidRPr="00901396">
              <w:rPr>
                <w:rFonts w:ascii="Arial" w:hAnsi="Arial" w:cs="Arial"/>
              </w:rPr>
              <w:t>:type</w:t>
            </w:r>
            <w:proofErr w:type="gramEnd"/>
            <w:r w:rsidR="00871D3D" w:rsidRPr="00901396">
              <w:rPr>
                <w:rFonts w:ascii="Arial" w:hAnsi="Arial" w:cs="Arial"/>
              </w:rPr>
              <w:t>:XXX:Nom</w:t>
            </w:r>
            <w:proofErr w:type="spellEnd"/>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Observation description</w:t>
            </w:r>
          </w:p>
        </w:tc>
        <w:tc>
          <w:tcPr>
            <w:tcW w:w="11340" w:type="dxa"/>
            <w:noWrap/>
          </w:tcPr>
          <w:p w:rsidR="00A9093E" w:rsidRPr="00901396" w:rsidRDefault="00A9093E" w:rsidP="00A9093E">
            <w:pPr>
              <w:contextualSpacing/>
              <w:rPr>
                <w:rFonts w:ascii="Arial" w:hAnsi="Arial" w:cs="Arial"/>
              </w:rPr>
            </w:pPr>
            <w:r w:rsidRPr="00901396">
              <w:rPr>
                <w:rFonts w:ascii="Arial" w:hAnsi="Arial" w:cs="Arial"/>
              </w:rPr>
              <w:t>A genomic coordinate is a position along a sequence. Coordinate systems can start counting from</w:t>
            </w:r>
            <w:r w:rsidR="00353AE4" w:rsidRPr="00901396">
              <w:rPr>
                <w:rFonts w:ascii="Arial" w:hAnsi="Arial" w:cs="Arial"/>
              </w:rPr>
              <w:t>:</w:t>
            </w:r>
          </w:p>
          <w:p w:rsidR="00A9093E" w:rsidRPr="00901396" w:rsidRDefault="00A9093E" w:rsidP="00A9093E">
            <w:pPr>
              <w:contextualSpacing/>
              <w:rPr>
                <w:rFonts w:ascii="Arial" w:hAnsi="Arial" w:cs="Arial"/>
              </w:rPr>
            </w:pPr>
          </w:p>
          <w:p w:rsidR="00A9093E" w:rsidRPr="00901396" w:rsidRDefault="00A9093E" w:rsidP="00A9093E">
            <w:pPr>
              <w:contextualSpacing/>
              <w:rPr>
                <w:rFonts w:ascii="Arial" w:hAnsi="Arial" w:cs="Arial"/>
                <w:b/>
              </w:rPr>
            </w:pPr>
            <w:r w:rsidRPr="00901396">
              <w:rPr>
                <w:rFonts w:ascii="Arial" w:hAnsi="Arial" w:cs="Arial"/>
                <w:b/>
              </w:rPr>
              <w:t>0-</w:t>
            </w:r>
            <w:r w:rsidR="00353AE4" w:rsidRPr="00901396">
              <w:rPr>
                <w:rFonts w:ascii="Arial" w:hAnsi="Arial" w:cs="Arial"/>
                <w:b/>
              </w:rPr>
              <w:t xml:space="preserve">base, </w:t>
            </w:r>
            <w:r w:rsidRPr="00901396">
              <w:rPr>
                <w:rFonts w:ascii="Arial" w:hAnsi="Arial" w:cs="Arial"/>
                <w:b/>
              </w:rPr>
              <w:t>interval counting</w:t>
            </w:r>
          </w:p>
          <w:p w:rsidR="00A9093E" w:rsidRPr="00901396" w:rsidRDefault="00A9093E" w:rsidP="00353AE4">
            <w:pPr>
              <w:pStyle w:val="ListParagraph"/>
              <w:numPr>
                <w:ilvl w:val="0"/>
                <w:numId w:val="8"/>
              </w:numPr>
              <w:rPr>
                <w:rFonts w:ascii="Arial" w:hAnsi="Arial" w:cs="Arial"/>
              </w:rPr>
            </w:pPr>
            <w:r w:rsidRPr="00901396">
              <w:rPr>
                <w:rFonts w:ascii="Arial" w:hAnsi="Arial" w:cs="Arial"/>
              </w:rPr>
              <w:t>Used by GA4GH API, ClinGen data model, BED &amp;</w:t>
            </w:r>
            <w:r w:rsidR="001A591F">
              <w:rPr>
                <w:rFonts w:ascii="Arial" w:hAnsi="Arial" w:cs="Arial"/>
              </w:rPr>
              <w:t xml:space="preserve"> </w:t>
            </w:r>
            <w:r w:rsidRPr="00901396">
              <w:rPr>
                <w:rFonts w:ascii="Arial" w:hAnsi="Arial" w:cs="Arial"/>
              </w:rPr>
              <w:t xml:space="preserve">BAM </w:t>
            </w:r>
            <w:r w:rsidR="00353AE4" w:rsidRPr="00901396">
              <w:rPr>
                <w:rFonts w:ascii="Arial" w:hAnsi="Arial" w:cs="Arial"/>
              </w:rPr>
              <w:t>files, UCSC</w:t>
            </w:r>
            <w:r w:rsidRPr="00901396">
              <w:rPr>
                <w:rFonts w:ascii="Arial" w:hAnsi="Arial" w:cs="Arial"/>
              </w:rPr>
              <w:t xml:space="preserve"> files, HLM 1.0 and NCBI’s SPDI conversion format</w:t>
            </w:r>
          </w:p>
          <w:p w:rsidR="00A9093E" w:rsidRPr="00901396" w:rsidRDefault="00A9093E" w:rsidP="00353AE4">
            <w:pPr>
              <w:pStyle w:val="ListParagraph"/>
              <w:numPr>
                <w:ilvl w:val="0"/>
                <w:numId w:val="8"/>
              </w:numPr>
              <w:rPr>
                <w:rFonts w:ascii="Arial" w:hAnsi="Arial" w:cs="Arial"/>
              </w:rPr>
            </w:pPr>
            <w:r w:rsidRPr="00901396">
              <w:rPr>
                <w:rFonts w:ascii="Arial" w:hAnsi="Arial" w:cs="Arial"/>
              </w:rPr>
              <w:t>Akin to cursor positioning in modern text editors with cursor between characters</w:t>
            </w:r>
          </w:p>
          <w:p w:rsidR="00A9093E" w:rsidRPr="00901396" w:rsidRDefault="00A9093E" w:rsidP="00353AE4">
            <w:pPr>
              <w:pStyle w:val="ListParagraph"/>
              <w:numPr>
                <w:ilvl w:val="0"/>
                <w:numId w:val="8"/>
              </w:numPr>
              <w:rPr>
                <w:rFonts w:ascii="Arial" w:hAnsi="Arial" w:cs="Arial"/>
              </w:rPr>
            </w:pPr>
            <w:r w:rsidRPr="00901396">
              <w:rPr>
                <w:rFonts w:ascii="Arial" w:hAnsi="Arial" w:cs="Arial"/>
              </w:rPr>
              <w:t xml:space="preserve">A bit unnatural for humans, easier for computers </w:t>
            </w:r>
          </w:p>
          <w:p w:rsidR="00A9093E" w:rsidRPr="00901396" w:rsidRDefault="00A9093E" w:rsidP="00353AE4">
            <w:pPr>
              <w:pStyle w:val="ListParagraph"/>
              <w:numPr>
                <w:ilvl w:val="0"/>
                <w:numId w:val="8"/>
              </w:numPr>
              <w:rPr>
                <w:rFonts w:ascii="Arial" w:hAnsi="Arial" w:cs="Arial"/>
              </w:rPr>
            </w:pPr>
            <w:r w:rsidRPr="00901396">
              <w:rPr>
                <w:rFonts w:ascii="Arial" w:hAnsi="Arial" w:cs="Arial"/>
              </w:rPr>
              <w:t xml:space="preserve">Sequences have </w:t>
            </w:r>
            <w:r w:rsidR="00353AE4" w:rsidRPr="00901396">
              <w:rPr>
                <w:rFonts w:ascii="Arial" w:hAnsi="Arial" w:cs="Arial"/>
              </w:rPr>
              <w:t xml:space="preserve">an </w:t>
            </w:r>
            <w:r w:rsidRPr="00901396">
              <w:rPr>
                <w:rFonts w:ascii="Arial" w:hAnsi="Arial" w:cs="Arial"/>
              </w:rPr>
              <w:t xml:space="preserve">inclusive start </w:t>
            </w:r>
            <w:r w:rsidR="00E704B7" w:rsidRPr="00901396">
              <w:rPr>
                <w:rFonts w:ascii="Arial" w:hAnsi="Arial" w:cs="Arial"/>
              </w:rPr>
              <w:t>and exclusive</w:t>
            </w:r>
            <w:r w:rsidRPr="00901396">
              <w:rPr>
                <w:rFonts w:ascii="Arial" w:hAnsi="Arial" w:cs="Arial"/>
              </w:rPr>
              <w:t xml:space="preserve"> end</w:t>
            </w:r>
          </w:p>
          <w:p w:rsidR="00A9093E" w:rsidRPr="00901396" w:rsidRDefault="00A9093E" w:rsidP="00353AE4">
            <w:pPr>
              <w:pStyle w:val="ListParagraph"/>
              <w:numPr>
                <w:ilvl w:val="0"/>
                <w:numId w:val="8"/>
              </w:numPr>
              <w:rPr>
                <w:rFonts w:ascii="Arial" w:hAnsi="Arial" w:cs="Arial"/>
              </w:rPr>
            </w:pPr>
            <w:r w:rsidRPr="00901396">
              <w:rPr>
                <w:rFonts w:ascii="Arial" w:hAnsi="Arial" w:cs="Arial"/>
              </w:rPr>
              <w:t xml:space="preserve">Insertions always go in the interval between characters  </w:t>
            </w:r>
          </w:p>
          <w:p w:rsidR="00A9093E" w:rsidRPr="00901396" w:rsidRDefault="00A9093E" w:rsidP="00A9093E">
            <w:pPr>
              <w:contextualSpacing/>
              <w:rPr>
                <w:rFonts w:ascii="Arial" w:hAnsi="Arial" w:cs="Arial"/>
              </w:rPr>
            </w:pPr>
          </w:p>
          <w:p w:rsidR="00A9093E" w:rsidRPr="00901396" w:rsidRDefault="00A9093E" w:rsidP="00A9093E">
            <w:pPr>
              <w:contextualSpacing/>
              <w:rPr>
                <w:rFonts w:ascii="Arial" w:hAnsi="Arial" w:cs="Arial"/>
                <w:b/>
              </w:rPr>
            </w:pPr>
            <w:r w:rsidRPr="00901396">
              <w:rPr>
                <w:rFonts w:ascii="Arial" w:hAnsi="Arial" w:cs="Arial"/>
                <w:b/>
              </w:rPr>
              <w:t>0-base character counting</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 xml:space="preserve">Used by: </w:t>
            </w:r>
            <w:proofErr w:type="spellStart"/>
            <w:r w:rsidRPr="00901396">
              <w:rPr>
                <w:rFonts w:ascii="Arial" w:hAnsi="Arial" w:cs="Arial"/>
              </w:rPr>
              <w:t>Genbank</w:t>
            </w:r>
            <w:proofErr w:type="spellEnd"/>
            <w:r w:rsidRPr="00901396">
              <w:rPr>
                <w:rFonts w:ascii="Arial" w:hAnsi="Arial" w:cs="Arial"/>
              </w:rPr>
              <w:t xml:space="preserve"> database &amp; ASN files    </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 xml:space="preserve">Sequences have </w:t>
            </w:r>
            <w:r w:rsidR="00353AE4" w:rsidRPr="00901396">
              <w:rPr>
                <w:rFonts w:ascii="Arial" w:hAnsi="Arial" w:cs="Arial"/>
              </w:rPr>
              <w:t xml:space="preserve">an </w:t>
            </w:r>
            <w:r w:rsidRPr="00901396">
              <w:rPr>
                <w:rFonts w:ascii="Arial" w:hAnsi="Arial" w:cs="Arial"/>
              </w:rPr>
              <w:t>inclusive start, exclusive end</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length = end – start</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A bit unnatural for human reading, easier for computers</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Sequences have an inclusive start and inclusive end</w:t>
            </w:r>
          </w:p>
          <w:p w:rsidR="00A9093E" w:rsidRPr="00901396" w:rsidRDefault="00A9093E" w:rsidP="00353AE4">
            <w:pPr>
              <w:pStyle w:val="ListParagraph"/>
              <w:numPr>
                <w:ilvl w:val="0"/>
                <w:numId w:val="6"/>
              </w:numPr>
              <w:rPr>
                <w:rFonts w:ascii="Arial" w:hAnsi="Arial" w:cs="Arial"/>
              </w:rPr>
            </w:pPr>
            <w:r w:rsidRPr="00901396">
              <w:rPr>
                <w:rFonts w:ascii="Arial" w:hAnsi="Arial" w:cs="Arial"/>
              </w:rPr>
              <w:t xml:space="preserve">Insertions not defined because GenBank and ASN do not model insertions to records they contain. (historically ASN did internal to </w:t>
            </w:r>
            <w:r w:rsidR="00353AE4" w:rsidRPr="00901396">
              <w:rPr>
                <w:rFonts w:ascii="Arial" w:hAnsi="Arial" w:cs="Arial"/>
              </w:rPr>
              <w:t>NCBI) SPDI</w:t>
            </w:r>
            <w:r w:rsidRPr="00901396">
              <w:rPr>
                <w:rFonts w:ascii="Arial" w:hAnsi="Arial" w:cs="Arial"/>
              </w:rPr>
              <w:t xml:space="preserve"> was developed in part because of this inability to model insertions.</w:t>
            </w:r>
          </w:p>
          <w:p w:rsidR="00A9093E" w:rsidRPr="00901396" w:rsidRDefault="00A9093E" w:rsidP="00A9093E">
            <w:pPr>
              <w:contextualSpacing/>
              <w:rPr>
                <w:rFonts w:ascii="Arial" w:hAnsi="Arial" w:cs="Arial"/>
              </w:rPr>
            </w:pPr>
          </w:p>
          <w:p w:rsidR="00A9093E" w:rsidRPr="00901396" w:rsidRDefault="00A9093E" w:rsidP="00A9093E">
            <w:pPr>
              <w:contextualSpacing/>
              <w:rPr>
                <w:rFonts w:ascii="Arial" w:hAnsi="Arial" w:cs="Arial"/>
                <w:b/>
              </w:rPr>
            </w:pPr>
            <w:r w:rsidRPr="00901396">
              <w:rPr>
                <w:rFonts w:ascii="Arial" w:hAnsi="Arial" w:cs="Arial"/>
                <w:b/>
              </w:rPr>
              <w:t xml:space="preserve">1-base –character counting </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 xml:space="preserve">Used by HGVS, </w:t>
            </w:r>
            <w:r w:rsidR="00353AE4" w:rsidRPr="00901396">
              <w:rPr>
                <w:rFonts w:ascii="Arial" w:hAnsi="Arial" w:cs="Arial"/>
              </w:rPr>
              <w:t>VCF,</w:t>
            </w:r>
            <w:r w:rsidRPr="00901396">
              <w:rPr>
                <w:rFonts w:ascii="Arial" w:hAnsi="Arial" w:cs="Arial"/>
              </w:rPr>
              <w:t xml:space="preserve"> NCBI’s </w:t>
            </w:r>
            <w:proofErr w:type="spellStart"/>
            <w:r w:rsidRPr="00901396">
              <w:rPr>
                <w:rFonts w:ascii="Arial" w:hAnsi="Arial" w:cs="Arial"/>
              </w:rPr>
              <w:t>ClinVar</w:t>
            </w:r>
            <w:proofErr w:type="spellEnd"/>
            <w:r w:rsidR="00353AE4" w:rsidRPr="00901396">
              <w:rPr>
                <w:rFonts w:ascii="Arial" w:hAnsi="Arial" w:cs="Arial"/>
              </w:rPr>
              <w:t xml:space="preserve"> </w:t>
            </w:r>
            <w:r w:rsidRPr="00901396">
              <w:rPr>
                <w:rFonts w:ascii="Arial" w:hAnsi="Arial" w:cs="Arial"/>
              </w:rPr>
              <w:t xml:space="preserve">(uses HGVS), </w:t>
            </w:r>
            <w:proofErr w:type="spellStart"/>
            <w:r w:rsidRPr="00901396">
              <w:rPr>
                <w:rFonts w:ascii="Arial" w:hAnsi="Arial" w:cs="Arial"/>
              </w:rPr>
              <w:t>Genbank</w:t>
            </w:r>
            <w:proofErr w:type="spellEnd"/>
            <w:r w:rsidRPr="00901396">
              <w:rPr>
                <w:rFonts w:ascii="Arial" w:hAnsi="Arial" w:cs="Arial"/>
              </w:rPr>
              <w:t xml:space="preserve"> files, IPD-IMGT/</w:t>
            </w:r>
            <w:r w:rsidR="000F4F92" w:rsidRPr="00901396">
              <w:rPr>
                <w:rFonts w:ascii="Arial" w:hAnsi="Arial" w:cs="Arial"/>
              </w:rPr>
              <w:t>HLA,</w:t>
            </w:r>
            <w:r w:rsidRPr="00901396">
              <w:rPr>
                <w:rFonts w:ascii="Arial" w:hAnsi="Arial" w:cs="Arial"/>
              </w:rPr>
              <w:t xml:space="preserve"> UCSC genome </w:t>
            </w:r>
            <w:r w:rsidR="00E704B7" w:rsidRPr="00901396">
              <w:rPr>
                <w:rFonts w:ascii="Arial" w:hAnsi="Arial" w:cs="Arial"/>
              </w:rPr>
              <w:t>browser (</w:t>
            </w:r>
            <w:r w:rsidRPr="00901396">
              <w:rPr>
                <w:rFonts w:ascii="Arial" w:hAnsi="Arial" w:cs="Arial"/>
              </w:rPr>
              <w:t>note different from UCSC file)</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Akin to approach used in the earliest text processors</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Length = start-end +1</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 xml:space="preserve">Sequences have inclusive </w:t>
            </w:r>
            <w:r w:rsidR="00353AE4" w:rsidRPr="00901396">
              <w:rPr>
                <w:rFonts w:ascii="Arial" w:hAnsi="Arial" w:cs="Arial"/>
              </w:rPr>
              <w:t>start and</w:t>
            </w:r>
            <w:r w:rsidRPr="00901396">
              <w:rPr>
                <w:rFonts w:ascii="Arial" w:hAnsi="Arial" w:cs="Arial"/>
              </w:rPr>
              <w:t xml:space="preserve"> inclusive end</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More natural for humans</w:t>
            </w:r>
          </w:p>
          <w:p w:rsidR="00A9093E" w:rsidRPr="00901396" w:rsidRDefault="00A9093E" w:rsidP="00353AE4">
            <w:pPr>
              <w:pStyle w:val="ListParagraph"/>
              <w:numPr>
                <w:ilvl w:val="0"/>
                <w:numId w:val="4"/>
              </w:numPr>
              <w:rPr>
                <w:rFonts w:ascii="Arial" w:hAnsi="Arial" w:cs="Arial"/>
              </w:rPr>
            </w:pPr>
            <w:r w:rsidRPr="00901396">
              <w:rPr>
                <w:rFonts w:ascii="Arial" w:hAnsi="Arial" w:cs="Arial"/>
              </w:rPr>
              <w:t xml:space="preserve">Insertions. Be careful </w:t>
            </w:r>
            <w:r w:rsidR="0017464E" w:rsidRPr="00901396">
              <w:rPr>
                <w:rFonts w:ascii="Arial" w:hAnsi="Arial" w:cs="Arial"/>
              </w:rPr>
              <w:t>in theory for 1-</w:t>
            </w:r>
            <w:r w:rsidR="000F4F92" w:rsidRPr="00901396">
              <w:rPr>
                <w:rFonts w:ascii="Arial" w:hAnsi="Arial" w:cs="Arial"/>
              </w:rPr>
              <w:t>base,</w:t>
            </w:r>
            <w:r w:rsidR="0017464E" w:rsidRPr="00901396">
              <w:rPr>
                <w:rFonts w:ascii="Arial" w:hAnsi="Arial" w:cs="Arial"/>
              </w:rPr>
              <w:t xml:space="preserve"> the insertion location could be defined in three </w:t>
            </w:r>
            <w:r w:rsidR="00E704B7" w:rsidRPr="00901396">
              <w:rPr>
                <w:rFonts w:ascii="Arial" w:hAnsi="Arial" w:cs="Arial"/>
              </w:rPr>
              <w:t>ways.</w:t>
            </w:r>
            <w:r w:rsidRPr="00901396">
              <w:rPr>
                <w:rFonts w:ascii="Arial" w:hAnsi="Arial" w:cs="Arial"/>
              </w:rPr>
              <w:t xml:space="preserve"> a) before position, b) after position, c) specify the di-nucleotide which where the insertion </w:t>
            </w:r>
            <w:r w:rsidR="000F4F92" w:rsidRPr="00901396">
              <w:rPr>
                <w:rFonts w:ascii="Arial" w:hAnsi="Arial" w:cs="Arial"/>
              </w:rPr>
              <w:t>goes, but</w:t>
            </w:r>
            <w:r w:rsidR="0017464E" w:rsidRPr="00901396">
              <w:rPr>
                <w:rFonts w:ascii="Arial" w:hAnsi="Arial" w:cs="Arial"/>
              </w:rPr>
              <w:t xml:space="preserve"> in practice there is only one way to do it per coordinate type.</w:t>
            </w:r>
          </w:p>
          <w:p w:rsidR="00A9093E" w:rsidRPr="00901396" w:rsidRDefault="00A9093E" w:rsidP="00A9093E">
            <w:pPr>
              <w:contextualSpacing/>
              <w:rPr>
                <w:rFonts w:ascii="Arial" w:hAnsi="Arial" w:cs="Arial"/>
              </w:rPr>
            </w:pPr>
          </w:p>
          <w:p w:rsidR="00A9093E" w:rsidRPr="00901396" w:rsidRDefault="00A9093E" w:rsidP="00A9093E">
            <w:pPr>
              <w:contextualSpacing/>
              <w:rPr>
                <w:rFonts w:ascii="Arial" w:hAnsi="Arial" w:cs="Arial"/>
                <w:b/>
              </w:rPr>
            </w:pPr>
            <w:r w:rsidRPr="00901396">
              <w:rPr>
                <w:rFonts w:ascii="Arial" w:hAnsi="Arial" w:cs="Arial"/>
                <w:b/>
              </w:rPr>
              <w:t>Distinctions for describing sub sequences with the three approaches with examples</w:t>
            </w:r>
          </w:p>
          <w:p w:rsidR="00A9093E" w:rsidRPr="00901396" w:rsidRDefault="00A9093E" w:rsidP="00A9093E">
            <w:pPr>
              <w:contextualSpacing/>
              <w:rPr>
                <w:rFonts w:ascii="Arial" w:hAnsi="Arial" w:cs="Arial"/>
              </w:rPr>
            </w:pPr>
            <w:r w:rsidRPr="00901396">
              <w:rPr>
                <w:rFonts w:ascii="Arial" w:hAnsi="Arial" w:cs="Arial"/>
              </w:rPr>
              <w:t>Consider ACG</w:t>
            </w:r>
            <w:r w:rsidRPr="00E704B7">
              <w:rPr>
                <w:rFonts w:ascii="Arial" w:hAnsi="Arial" w:cs="Arial"/>
                <w:b/>
                <w:u w:val="single"/>
              </w:rPr>
              <w:t>TA</w:t>
            </w:r>
            <w:r w:rsidRPr="00901396">
              <w:rPr>
                <w:rFonts w:ascii="Arial" w:hAnsi="Arial" w:cs="Arial"/>
              </w:rPr>
              <w:t xml:space="preserve">GTC as an example string and what nucleotides would be in the range 2-4 </w:t>
            </w:r>
          </w:p>
          <w:p w:rsidR="00A9093E" w:rsidRPr="00901396" w:rsidRDefault="00871D3D" w:rsidP="00353AE4">
            <w:pPr>
              <w:pStyle w:val="ListParagraph"/>
              <w:numPr>
                <w:ilvl w:val="0"/>
                <w:numId w:val="3"/>
              </w:numPr>
              <w:rPr>
                <w:rFonts w:ascii="Arial" w:hAnsi="Arial" w:cs="Arial"/>
              </w:rPr>
            </w:pPr>
            <w:r w:rsidRPr="00901396">
              <w:rPr>
                <w:rFonts w:ascii="Arial" w:hAnsi="Arial" w:cs="Arial"/>
              </w:rPr>
              <w:t>0-based interval counting (</w:t>
            </w:r>
            <w:proofErr w:type="spellStart"/>
            <w:proofErr w:type="gramStart"/>
            <w:r w:rsidRPr="00901396">
              <w:rPr>
                <w:rFonts w:ascii="Arial" w:hAnsi="Arial" w:cs="Arial"/>
              </w:rPr>
              <w:t>e.g.</w:t>
            </w:r>
            <w:r w:rsidR="00A9093E" w:rsidRPr="00901396">
              <w:rPr>
                <w:rFonts w:ascii="Arial" w:hAnsi="Arial" w:cs="Arial"/>
              </w:rPr>
              <w:t>.SPDI</w:t>
            </w:r>
            <w:proofErr w:type="spellEnd"/>
            <w:proofErr w:type="gramEnd"/>
            <w:r w:rsidR="00A9093E" w:rsidRPr="00901396">
              <w:rPr>
                <w:rFonts w:ascii="Arial" w:hAnsi="Arial" w:cs="Arial"/>
              </w:rPr>
              <w:t>): GT</w:t>
            </w:r>
          </w:p>
          <w:p w:rsidR="00A9093E" w:rsidRPr="00901396" w:rsidRDefault="00A9093E" w:rsidP="00353AE4">
            <w:pPr>
              <w:pStyle w:val="ListParagraph"/>
              <w:numPr>
                <w:ilvl w:val="0"/>
                <w:numId w:val="3"/>
              </w:numPr>
              <w:rPr>
                <w:rFonts w:ascii="Arial" w:hAnsi="Arial" w:cs="Arial"/>
              </w:rPr>
            </w:pPr>
            <w:r w:rsidRPr="00901396">
              <w:rPr>
                <w:rFonts w:ascii="Arial" w:hAnsi="Arial" w:cs="Arial"/>
              </w:rPr>
              <w:t>0-based character counting (i.e. GenBank):</w:t>
            </w:r>
            <w:r w:rsidR="00353AE4" w:rsidRPr="00901396">
              <w:rPr>
                <w:rFonts w:ascii="Arial" w:hAnsi="Arial" w:cs="Arial"/>
              </w:rPr>
              <w:t xml:space="preserve"> </w:t>
            </w:r>
            <w:r w:rsidR="00901396" w:rsidRPr="00901396">
              <w:rPr>
                <w:rFonts w:ascii="Arial" w:hAnsi="Arial" w:cs="Arial"/>
              </w:rPr>
              <w:t>GTA</w:t>
            </w:r>
          </w:p>
          <w:p w:rsidR="00A9093E" w:rsidRPr="00901396" w:rsidRDefault="00A9093E" w:rsidP="00353AE4">
            <w:pPr>
              <w:pStyle w:val="ListParagraph"/>
              <w:numPr>
                <w:ilvl w:val="0"/>
                <w:numId w:val="3"/>
              </w:numPr>
              <w:rPr>
                <w:rFonts w:ascii="Arial" w:hAnsi="Arial" w:cs="Arial"/>
              </w:rPr>
            </w:pPr>
            <w:r w:rsidRPr="00901396">
              <w:rPr>
                <w:rFonts w:ascii="Arial" w:hAnsi="Arial" w:cs="Arial"/>
              </w:rPr>
              <w:t>1-based character counting (i.e. VCF):</w:t>
            </w:r>
            <w:r w:rsidR="00353AE4" w:rsidRPr="00901396">
              <w:rPr>
                <w:rFonts w:ascii="Arial" w:hAnsi="Arial" w:cs="Arial"/>
              </w:rPr>
              <w:t xml:space="preserve"> </w:t>
            </w:r>
            <w:r w:rsidRPr="00901396">
              <w:rPr>
                <w:rFonts w:ascii="Arial" w:hAnsi="Arial" w:cs="Arial"/>
              </w:rPr>
              <w:t>CGT</w:t>
            </w:r>
          </w:p>
          <w:p w:rsidR="00A9093E" w:rsidRPr="00901396" w:rsidRDefault="00A9093E" w:rsidP="00A9093E">
            <w:pPr>
              <w:contextualSpacing/>
              <w:rPr>
                <w:rFonts w:ascii="Arial" w:hAnsi="Arial" w:cs="Arial"/>
              </w:rPr>
            </w:pPr>
          </w:p>
          <w:p w:rsidR="00A9093E" w:rsidRPr="00901396" w:rsidRDefault="00A9093E" w:rsidP="00A9093E">
            <w:pPr>
              <w:contextualSpacing/>
              <w:rPr>
                <w:rFonts w:ascii="Arial" w:hAnsi="Arial" w:cs="Arial"/>
                <w:b/>
              </w:rPr>
            </w:pPr>
            <w:r w:rsidRPr="00901396">
              <w:rPr>
                <w:rFonts w:ascii="Arial" w:hAnsi="Arial" w:cs="Arial"/>
                <w:b/>
              </w:rPr>
              <w:t xml:space="preserve">Distinctions regarding insertions with examples. Insertions can be tricky with character counting </w:t>
            </w:r>
          </w:p>
          <w:p w:rsidR="00A9093E" w:rsidRPr="00901396" w:rsidRDefault="00A9093E" w:rsidP="00A9093E">
            <w:pPr>
              <w:contextualSpacing/>
              <w:rPr>
                <w:rFonts w:ascii="Arial" w:hAnsi="Arial" w:cs="Arial"/>
                <w:b/>
              </w:rPr>
            </w:pPr>
            <w:r w:rsidRPr="00901396">
              <w:rPr>
                <w:rFonts w:ascii="Arial" w:hAnsi="Arial" w:cs="Arial"/>
                <w:b/>
              </w:rPr>
              <w:t>Now consider that you want to describe an insertion between T&amp;A (4th and 5th positions bolded and underlined) in the example):</w:t>
            </w:r>
          </w:p>
          <w:p w:rsidR="00A9093E" w:rsidRPr="00901396" w:rsidRDefault="00A9093E" w:rsidP="00353AE4">
            <w:pPr>
              <w:pStyle w:val="ListParagraph"/>
              <w:numPr>
                <w:ilvl w:val="0"/>
                <w:numId w:val="1"/>
              </w:numPr>
              <w:rPr>
                <w:rFonts w:ascii="Arial" w:hAnsi="Arial" w:cs="Arial"/>
              </w:rPr>
            </w:pPr>
            <w:r w:rsidRPr="00901396">
              <w:rPr>
                <w:rFonts w:ascii="Arial" w:hAnsi="Arial" w:cs="Arial"/>
              </w:rPr>
              <w:t>0 -based interval counting (i.e</w:t>
            </w:r>
            <w:r w:rsidR="00353AE4" w:rsidRPr="00901396">
              <w:rPr>
                <w:rFonts w:ascii="Arial" w:hAnsi="Arial" w:cs="Arial"/>
              </w:rPr>
              <w:t xml:space="preserve">. </w:t>
            </w:r>
            <w:r w:rsidRPr="00901396">
              <w:rPr>
                <w:rFonts w:ascii="Arial" w:hAnsi="Arial" w:cs="Arial"/>
              </w:rPr>
              <w:t>SPDI) insert between 3 &amp; 4 We know of no systems that support any other mechanism</w:t>
            </w:r>
          </w:p>
          <w:p w:rsidR="00353AE4" w:rsidRPr="00901396" w:rsidRDefault="00A9093E" w:rsidP="00353AE4">
            <w:pPr>
              <w:pStyle w:val="ListParagraph"/>
              <w:numPr>
                <w:ilvl w:val="0"/>
                <w:numId w:val="1"/>
              </w:numPr>
              <w:rPr>
                <w:rFonts w:ascii="Arial" w:hAnsi="Arial" w:cs="Arial"/>
              </w:rPr>
            </w:pPr>
            <w:r w:rsidRPr="00901396">
              <w:rPr>
                <w:rFonts w:ascii="Arial" w:hAnsi="Arial" w:cs="Arial"/>
              </w:rPr>
              <w:t>0 - based character counting (</w:t>
            </w:r>
            <w:r w:rsidR="00353AE4" w:rsidRPr="00901396">
              <w:rPr>
                <w:rFonts w:ascii="Arial" w:hAnsi="Arial" w:cs="Arial"/>
              </w:rPr>
              <w:t>i.e. GenBank</w:t>
            </w:r>
            <w:r w:rsidRPr="00901396">
              <w:rPr>
                <w:rFonts w:ascii="Arial" w:hAnsi="Arial" w:cs="Arial"/>
              </w:rPr>
              <w:t>). Insertions are not supporte</w:t>
            </w:r>
            <w:r w:rsidR="00353AE4" w:rsidRPr="00901396">
              <w:rPr>
                <w:rFonts w:ascii="Arial" w:hAnsi="Arial" w:cs="Arial"/>
              </w:rPr>
              <w:t>d</w:t>
            </w:r>
            <w:r w:rsidRPr="00901396">
              <w:rPr>
                <w:rFonts w:ascii="Arial" w:hAnsi="Arial" w:cs="Arial"/>
              </w:rPr>
              <w:t xml:space="preserve"> in GenBank’s model. So</w:t>
            </w:r>
            <w:r w:rsidR="00353AE4" w:rsidRPr="00901396">
              <w:rPr>
                <w:rFonts w:ascii="Arial" w:hAnsi="Arial" w:cs="Arial"/>
              </w:rPr>
              <w:t>,</w:t>
            </w:r>
            <w:r w:rsidRPr="00901396">
              <w:rPr>
                <w:rFonts w:ascii="Arial" w:hAnsi="Arial" w:cs="Arial"/>
              </w:rPr>
              <w:t xml:space="preserve"> nothing to exemplify. </w:t>
            </w:r>
          </w:p>
          <w:p w:rsidR="000C10FC" w:rsidRPr="00901396" w:rsidRDefault="00A9093E" w:rsidP="00353AE4">
            <w:pPr>
              <w:pStyle w:val="ListParagraph"/>
              <w:numPr>
                <w:ilvl w:val="0"/>
                <w:numId w:val="1"/>
              </w:numPr>
              <w:rPr>
                <w:rFonts w:ascii="Arial" w:hAnsi="Arial" w:cs="Arial"/>
              </w:rPr>
            </w:pPr>
            <w:r w:rsidRPr="00901396">
              <w:rPr>
                <w:rFonts w:ascii="Arial" w:hAnsi="Arial" w:cs="Arial"/>
              </w:rPr>
              <w:t>1-based character counting</w:t>
            </w:r>
            <w:r w:rsidR="00353AE4" w:rsidRPr="00901396">
              <w:rPr>
                <w:rFonts w:ascii="Arial" w:hAnsi="Arial" w:cs="Arial"/>
              </w:rPr>
              <w:t xml:space="preserve">. </w:t>
            </w:r>
            <w:r w:rsidRPr="00901396">
              <w:rPr>
                <w:rFonts w:ascii="Arial" w:hAnsi="Arial" w:cs="Arial"/>
              </w:rPr>
              <w:t>Insert between 4&amp;5 (HGVS)- requires specification of the di-nucleotide between which the insertion goes</w:t>
            </w:r>
            <w:r w:rsidR="00353AE4" w:rsidRPr="00901396">
              <w:rPr>
                <w:rFonts w:ascii="Arial" w:hAnsi="Arial" w:cs="Arial"/>
              </w:rPr>
              <w:t xml:space="preserve">. </w:t>
            </w:r>
            <w:r w:rsidRPr="00901396">
              <w:rPr>
                <w:rFonts w:ascii="Arial" w:hAnsi="Arial" w:cs="Arial"/>
              </w:rPr>
              <w:t>Insert After 4 (VCF)-does not require that specification but the result is the same</w:t>
            </w:r>
            <w:r w:rsidR="00353AE4" w:rsidRPr="00901396">
              <w:rPr>
                <w:rFonts w:ascii="Arial" w:hAnsi="Arial" w:cs="Arial"/>
              </w:rPr>
              <w:t xml:space="preserve">. </w:t>
            </w:r>
            <w:r w:rsidRPr="00901396">
              <w:rPr>
                <w:rFonts w:ascii="Arial" w:hAnsi="Arial" w:cs="Arial"/>
              </w:rPr>
              <w:t>The above are the only cases that we know of</w:t>
            </w:r>
            <w:r w:rsidR="00353AE4" w:rsidRPr="00901396">
              <w:rPr>
                <w:rFonts w:ascii="Arial" w:hAnsi="Arial" w:cs="Arial"/>
              </w:rPr>
              <w:t>.</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Reference Info/URL</w:t>
            </w:r>
          </w:p>
        </w:tc>
        <w:tc>
          <w:tcPr>
            <w:tcW w:w="11340" w:type="dxa"/>
            <w:noWrap/>
          </w:tcPr>
          <w:p w:rsidR="000C10FC" w:rsidRPr="00901396" w:rsidRDefault="000C10FC" w:rsidP="007D61F5">
            <w:pPr>
              <w:contextualSpacing/>
              <w:rPr>
                <w:rFonts w:ascii="Arial" w:hAnsi="Arial" w:cs="Arial"/>
              </w:rPr>
            </w:pP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Component</w:t>
            </w:r>
          </w:p>
        </w:tc>
        <w:tc>
          <w:tcPr>
            <w:tcW w:w="11340" w:type="dxa"/>
            <w:noWrap/>
          </w:tcPr>
          <w:p w:rsidR="000C10FC" w:rsidRPr="00901396" w:rsidRDefault="00A9093E" w:rsidP="007D61F5">
            <w:pPr>
              <w:contextualSpacing/>
              <w:rPr>
                <w:rFonts w:ascii="Arial" w:hAnsi="Arial" w:cs="Arial"/>
              </w:rPr>
            </w:pPr>
            <w:r w:rsidRPr="00901396">
              <w:rPr>
                <w:rFonts w:ascii="Arial" w:hAnsi="Arial" w:cs="Arial"/>
              </w:rPr>
              <w:t>Genomic coordinate system</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Property</w:t>
            </w:r>
          </w:p>
        </w:tc>
        <w:tc>
          <w:tcPr>
            <w:tcW w:w="11340" w:type="dxa"/>
            <w:noWrap/>
          </w:tcPr>
          <w:p w:rsidR="000C10FC" w:rsidRPr="00901396" w:rsidRDefault="00871D3D" w:rsidP="007D61F5">
            <w:pPr>
              <w:contextualSpacing/>
              <w:rPr>
                <w:rFonts w:ascii="Arial" w:hAnsi="Arial" w:cs="Arial"/>
              </w:rPr>
            </w:pPr>
            <w:r w:rsidRPr="00901396">
              <w:rPr>
                <w:rFonts w:ascii="Arial" w:hAnsi="Arial" w:cs="Arial"/>
              </w:rPr>
              <w:t xml:space="preserve">Type </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Timing</w:t>
            </w:r>
          </w:p>
        </w:tc>
        <w:tc>
          <w:tcPr>
            <w:tcW w:w="11340" w:type="dxa"/>
            <w:noWrap/>
          </w:tcPr>
          <w:p w:rsidR="000C10FC" w:rsidRPr="00901396" w:rsidRDefault="00A9093E" w:rsidP="007D61F5">
            <w:pPr>
              <w:contextualSpacing/>
              <w:rPr>
                <w:rFonts w:ascii="Arial" w:hAnsi="Arial" w:cs="Arial"/>
              </w:rPr>
            </w:pPr>
            <w:r w:rsidRPr="00901396">
              <w:rPr>
                <w:rFonts w:ascii="Arial" w:hAnsi="Arial" w:cs="Arial"/>
              </w:rPr>
              <w:t>Pt</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System</w:t>
            </w:r>
          </w:p>
        </w:tc>
        <w:tc>
          <w:tcPr>
            <w:tcW w:w="11340" w:type="dxa"/>
            <w:noWrap/>
          </w:tcPr>
          <w:p w:rsidR="000C10FC" w:rsidRPr="00901396" w:rsidRDefault="00871D3D" w:rsidP="007D61F5">
            <w:pPr>
              <w:contextualSpacing/>
              <w:rPr>
                <w:rFonts w:ascii="Arial" w:hAnsi="Arial" w:cs="Arial"/>
              </w:rPr>
            </w:pPr>
            <w:r w:rsidRPr="00901396">
              <w:rPr>
                <w:rFonts w:ascii="Arial" w:hAnsi="Arial" w:cs="Arial"/>
              </w:rPr>
              <w:t>XXX</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Scale</w:t>
            </w:r>
          </w:p>
        </w:tc>
        <w:tc>
          <w:tcPr>
            <w:tcW w:w="11340" w:type="dxa"/>
            <w:noWrap/>
          </w:tcPr>
          <w:p w:rsidR="000C10FC" w:rsidRPr="00901396" w:rsidRDefault="00A9093E" w:rsidP="007D61F5">
            <w:pPr>
              <w:contextualSpacing/>
              <w:rPr>
                <w:rFonts w:ascii="Arial" w:hAnsi="Arial" w:cs="Arial"/>
              </w:rPr>
            </w:pPr>
            <w:r w:rsidRPr="00901396">
              <w:rPr>
                <w:rFonts w:ascii="Arial" w:hAnsi="Arial" w:cs="Arial"/>
              </w:rPr>
              <w:t>Nom</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Method</w:t>
            </w:r>
          </w:p>
        </w:tc>
        <w:tc>
          <w:tcPr>
            <w:tcW w:w="11340" w:type="dxa"/>
            <w:noWrap/>
            <w:hideMark/>
          </w:tcPr>
          <w:p w:rsidR="000C10FC" w:rsidRPr="00901396" w:rsidRDefault="00A9093E" w:rsidP="007D61F5">
            <w:pPr>
              <w:contextualSpacing/>
              <w:rPr>
                <w:rFonts w:ascii="Arial" w:hAnsi="Arial" w:cs="Arial"/>
              </w:rPr>
            </w:pPr>
            <w:r w:rsidRPr="00901396">
              <w:rPr>
                <w:rFonts w:ascii="Arial" w:hAnsi="Arial" w:cs="Arial"/>
              </w:rPr>
              <w:t>Molgen</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Answers</w:t>
            </w:r>
          </w:p>
        </w:tc>
        <w:tc>
          <w:tcPr>
            <w:tcW w:w="11340" w:type="dxa"/>
            <w:noWrap/>
            <w:hideMark/>
          </w:tcPr>
          <w:p w:rsidR="00353AE4" w:rsidRPr="00901396" w:rsidRDefault="00353AE4" w:rsidP="00353AE4">
            <w:pPr>
              <w:contextualSpacing/>
              <w:rPr>
                <w:rFonts w:ascii="Arial" w:hAnsi="Arial" w:cs="Arial"/>
              </w:rPr>
            </w:pPr>
            <w:r w:rsidRPr="00901396">
              <w:rPr>
                <w:rFonts w:ascii="Arial" w:hAnsi="Arial" w:cs="Arial"/>
              </w:rPr>
              <w:t>• 0 -based interval counting</w:t>
            </w:r>
          </w:p>
          <w:p w:rsidR="00353AE4" w:rsidRPr="00901396" w:rsidRDefault="00353AE4" w:rsidP="00353AE4">
            <w:pPr>
              <w:contextualSpacing/>
              <w:rPr>
                <w:rFonts w:ascii="Arial" w:hAnsi="Arial" w:cs="Arial"/>
              </w:rPr>
            </w:pPr>
            <w:r w:rsidRPr="00901396">
              <w:rPr>
                <w:rFonts w:ascii="Arial" w:hAnsi="Arial" w:cs="Arial"/>
              </w:rPr>
              <w:t>• 0 - based character counting</w:t>
            </w:r>
          </w:p>
          <w:p w:rsidR="000C10FC" w:rsidRPr="00901396" w:rsidRDefault="00353AE4" w:rsidP="00353AE4">
            <w:pPr>
              <w:contextualSpacing/>
              <w:rPr>
                <w:rFonts w:ascii="Arial" w:hAnsi="Arial" w:cs="Arial"/>
              </w:rPr>
            </w:pPr>
            <w:r w:rsidRPr="00901396">
              <w:rPr>
                <w:rFonts w:ascii="Arial" w:hAnsi="Arial" w:cs="Arial"/>
              </w:rPr>
              <w:t>• 1-based character counting</w:t>
            </w:r>
          </w:p>
        </w:tc>
      </w:tr>
      <w:tr w:rsidR="000C10FC" w:rsidRPr="00901396" w:rsidTr="00353AE4">
        <w:trPr>
          <w:trHeight w:val="255"/>
        </w:trPr>
        <w:tc>
          <w:tcPr>
            <w:tcW w:w="2790" w:type="dxa"/>
            <w:noWrap/>
            <w:hideMark/>
          </w:tcPr>
          <w:p w:rsidR="000C10FC" w:rsidRPr="00901396" w:rsidRDefault="000C10FC" w:rsidP="007D61F5">
            <w:pPr>
              <w:contextualSpacing/>
              <w:rPr>
                <w:rFonts w:ascii="Arial" w:hAnsi="Arial" w:cs="Arial"/>
              </w:rPr>
            </w:pPr>
            <w:r w:rsidRPr="00901396">
              <w:rPr>
                <w:rFonts w:ascii="Arial" w:hAnsi="Arial" w:cs="Arial"/>
              </w:rPr>
              <w:t>Units</w:t>
            </w:r>
          </w:p>
        </w:tc>
        <w:tc>
          <w:tcPr>
            <w:tcW w:w="11340" w:type="dxa"/>
            <w:noWrap/>
            <w:hideMark/>
          </w:tcPr>
          <w:p w:rsidR="000C10FC" w:rsidRPr="00901396" w:rsidRDefault="000C10FC" w:rsidP="007D61F5">
            <w:pPr>
              <w:contextualSpacing/>
              <w:rPr>
                <w:rFonts w:ascii="Arial" w:hAnsi="Arial" w:cs="Arial"/>
              </w:rPr>
            </w:pPr>
          </w:p>
        </w:tc>
      </w:tr>
    </w:tbl>
    <w:p w:rsidR="000C10FC" w:rsidRPr="00901396" w:rsidRDefault="000C10FC" w:rsidP="000C10FC">
      <w:pPr>
        <w:spacing w:line="240" w:lineRule="auto"/>
        <w:contextualSpacing/>
        <w:rPr>
          <w:rFonts w:ascii="Arial" w:hAnsi="Arial" w:cs="Arial"/>
        </w:rPr>
      </w:pPr>
    </w:p>
    <w:p w:rsidR="00791567" w:rsidRDefault="00791567">
      <w:pPr>
        <w:rPr>
          <w:rStyle w:val="BookTitle"/>
          <w:rFonts w:ascii="Arial" w:hAnsi="Arial" w:cs="Arial"/>
          <w:b w:val="0"/>
          <w:i w:val="0"/>
        </w:rPr>
      </w:pPr>
      <w:r>
        <w:rPr>
          <w:rStyle w:val="BookTitle"/>
          <w:rFonts w:ascii="Arial" w:hAnsi="Arial" w:cs="Arial"/>
          <w:b w:val="0"/>
          <w:i w:val="0"/>
        </w:rPr>
        <w:br w:type="page"/>
      </w:r>
    </w:p>
    <w:p w:rsidR="00901396" w:rsidRPr="00901396" w:rsidRDefault="00901396" w:rsidP="00901396">
      <w:pPr>
        <w:pStyle w:val="ListParagraph"/>
        <w:rPr>
          <w:rStyle w:val="BookTitle"/>
          <w:rFonts w:ascii="Arial" w:hAnsi="Arial" w:cs="Arial"/>
          <w:b w:val="0"/>
          <w:i w:val="0"/>
        </w:rPr>
      </w:pPr>
    </w:p>
    <w:p w:rsidR="00901396" w:rsidRDefault="00B8403F" w:rsidP="00901396">
      <w:pPr>
        <w:pStyle w:val="ListParagraph"/>
        <w:numPr>
          <w:ilvl w:val="0"/>
          <w:numId w:val="9"/>
        </w:numPr>
        <w:spacing w:line="240" w:lineRule="auto"/>
        <w:rPr>
          <w:rStyle w:val="BookTitle"/>
          <w:rFonts w:ascii="Arial" w:hAnsi="Arial" w:cs="Arial"/>
          <w:b w:val="0"/>
          <w:i w:val="0"/>
        </w:rPr>
      </w:pPr>
      <w:r w:rsidRPr="00791567">
        <w:rPr>
          <w:rStyle w:val="BookTitle"/>
          <w:rFonts w:ascii="Arial" w:hAnsi="Arial" w:cs="Arial"/>
          <w:i w:val="0"/>
          <w:highlight w:val="yellow"/>
        </w:rPr>
        <w:t>New term not previously discussed</w:t>
      </w:r>
      <w:r>
        <w:rPr>
          <w:rStyle w:val="BookTitle"/>
          <w:rFonts w:ascii="Arial" w:hAnsi="Arial" w:cs="Arial"/>
          <w:b w:val="0"/>
          <w:i w:val="0"/>
        </w:rPr>
        <w:t>… Kevin P. requested Level of Evidence</w:t>
      </w:r>
    </w:p>
    <w:tbl>
      <w:tblPr>
        <w:tblStyle w:val="TableGrid"/>
        <w:tblW w:w="0" w:type="auto"/>
        <w:tblInd w:w="175" w:type="dxa"/>
        <w:tblLook w:val="04A0" w:firstRow="1" w:lastRow="0" w:firstColumn="1" w:lastColumn="0" w:noHBand="0" w:noVBand="1"/>
      </w:tblPr>
      <w:tblGrid>
        <w:gridCol w:w="2790"/>
        <w:gridCol w:w="10980"/>
      </w:tblGrid>
      <w:tr w:rsidR="00B8403F" w:rsidRPr="00901396" w:rsidTr="00655BC3">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Reference #</w:t>
            </w:r>
          </w:p>
        </w:tc>
        <w:tc>
          <w:tcPr>
            <w:tcW w:w="10980" w:type="dxa"/>
            <w:noWrap/>
            <w:hideMark/>
          </w:tcPr>
          <w:p w:rsidR="00B8403F" w:rsidRPr="00901396" w:rsidRDefault="00B8403F" w:rsidP="00655BC3">
            <w:pPr>
              <w:contextualSpacing/>
              <w:rPr>
                <w:rFonts w:ascii="Arial" w:hAnsi="Arial" w:cs="Arial"/>
              </w:rPr>
            </w:pPr>
          </w:p>
        </w:tc>
      </w:tr>
      <w:tr w:rsidR="00B8403F" w:rsidRPr="00901396" w:rsidTr="00655BC3">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Local observation code</w:t>
            </w:r>
          </w:p>
        </w:tc>
        <w:tc>
          <w:tcPr>
            <w:tcW w:w="10980" w:type="dxa"/>
            <w:noWrap/>
            <w:hideMark/>
          </w:tcPr>
          <w:p w:rsidR="00B8403F" w:rsidRPr="00901396" w:rsidRDefault="00B8403F" w:rsidP="00655BC3">
            <w:pPr>
              <w:contextualSpacing/>
              <w:rPr>
                <w:rFonts w:ascii="Arial" w:hAnsi="Arial" w:cs="Arial"/>
              </w:rPr>
            </w:pPr>
            <w:r w:rsidRPr="00901396">
              <w:rPr>
                <w:rFonts w:ascii="Arial" w:hAnsi="Arial" w:cs="Arial"/>
              </w:rPr>
              <w:t>NA</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 xml:space="preserve">LOINC Full name </w:t>
            </w:r>
          </w:p>
        </w:tc>
        <w:tc>
          <w:tcPr>
            <w:tcW w:w="10980" w:type="dxa"/>
            <w:noWrap/>
          </w:tcPr>
          <w:p w:rsidR="00B8403F" w:rsidRPr="00901396" w:rsidRDefault="00D0642B" w:rsidP="00655BC3">
            <w:pPr>
              <w:contextualSpacing/>
              <w:rPr>
                <w:rFonts w:ascii="Arial" w:hAnsi="Arial" w:cs="Arial"/>
              </w:rPr>
            </w:pPr>
            <w:r>
              <w:rPr>
                <w:rFonts w:ascii="Arial" w:hAnsi="Arial" w:cs="Arial"/>
              </w:rPr>
              <w:t>ACMG Level of Evidence</w:t>
            </w:r>
            <w:r>
              <w:rPr>
                <w:rFonts w:ascii="Arial" w:hAnsi="Arial" w:cs="Arial"/>
              </w:rPr>
              <w:t xml:space="preserve"> (Need help from LOINC to determine full name)</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Observation description</w:t>
            </w:r>
          </w:p>
        </w:tc>
        <w:tc>
          <w:tcPr>
            <w:tcW w:w="10980" w:type="dxa"/>
            <w:noWrap/>
          </w:tcPr>
          <w:p w:rsidR="00D0642B" w:rsidRPr="00901396" w:rsidRDefault="00D0642B" w:rsidP="00655BC3">
            <w:pPr>
              <w:contextualSpacing/>
              <w:rPr>
                <w:rFonts w:ascii="Arial" w:hAnsi="Arial" w:cs="Arial"/>
              </w:rPr>
            </w:pPr>
            <w:r>
              <w:rPr>
                <w:rFonts w:ascii="Arial" w:hAnsi="Arial" w:cs="Arial"/>
              </w:rPr>
              <w:t>Guidance from the American College of Medical Genetics and Genomics (ACMG) that recommends the use of standard terminology to describe variants identified in genes that cause Mendelian disorders and associated supporting evidence.</w:t>
            </w:r>
          </w:p>
        </w:tc>
      </w:tr>
      <w:tr w:rsidR="00B8403F" w:rsidRPr="00901396" w:rsidTr="00655BC3">
        <w:trPr>
          <w:trHeight w:val="287"/>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Reference Info/URL</w:t>
            </w:r>
          </w:p>
        </w:tc>
        <w:tc>
          <w:tcPr>
            <w:tcW w:w="10980" w:type="dxa"/>
            <w:noWrap/>
          </w:tcPr>
          <w:p w:rsidR="00B8403F" w:rsidRPr="00901396" w:rsidRDefault="00B8403F" w:rsidP="00655BC3">
            <w:pPr>
              <w:contextualSpacing/>
              <w:rPr>
                <w:rFonts w:ascii="Arial" w:hAnsi="Arial" w:cs="Arial"/>
              </w:rPr>
            </w:pPr>
            <w:hyperlink r:id="rId5" w:history="1">
              <w:r>
                <w:rPr>
                  <w:rStyle w:val="Hyperlink"/>
                </w:rPr>
                <w:t>https://www.acmg.net/docs/stan</w:t>
              </w:r>
              <w:r>
                <w:rPr>
                  <w:rStyle w:val="Hyperlink"/>
                </w:rPr>
                <w:t>d</w:t>
              </w:r>
              <w:r>
                <w:rPr>
                  <w:rStyle w:val="Hyperlink"/>
                </w:rPr>
                <w:t>ards_guidelines_for_the_interpretation_of_sequence_variants.pdf</w:t>
              </w:r>
            </w:hyperlink>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Component</w:t>
            </w:r>
          </w:p>
        </w:tc>
        <w:tc>
          <w:tcPr>
            <w:tcW w:w="10980" w:type="dxa"/>
            <w:noWrap/>
          </w:tcPr>
          <w:p w:rsidR="00B8403F" w:rsidRPr="00901396" w:rsidRDefault="00B8403F" w:rsidP="00655BC3">
            <w:pPr>
              <w:contextualSpacing/>
              <w:rPr>
                <w:rFonts w:ascii="Arial" w:hAnsi="Arial" w:cs="Arial"/>
              </w:rPr>
            </w:pPr>
            <w:r>
              <w:rPr>
                <w:rFonts w:ascii="Arial" w:hAnsi="Arial" w:cs="Arial"/>
              </w:rPr>
              <w:t>ACMG Level of Evidence</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Property</w:t>
            </w:r>
          </w:p>
        </w:tc>
        <w:tc>
          <w:tcPr>
            <w:tcW w:w="10980" w:type="dxa"/>
            <w:noWrap/>
          </w:tcPr>
          <w:p w:rsidR="00B8403F" w:rsidRPr="00901396" w:rsidRDefault="00B8403F" w:rsidP="00655BC3">
            <w:pPr>
              <w:contextualSpacing/>
              <w:rPr>
                <w:rFonts w:ascii="Arial" w:hAnsi="Arial" w:cs="Arial"/>
              </w:rPr>
            </w:pPr>
            <w:r>
              <w:rPr>
                <w:rFonts w:ascii="Arial" w:hAnsi="Arial" w:cs="Arial"/>
              </w:rPr>
              <w:t>Find</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Timing</w:t>
            </w:r>
          </w:p>
        </w:tc>
        <w:tc>
          <w:tcPr>
            <w:tcW w:w="10980" w:type="dxa"/>
            <w:noWrap/>
          </w:tcPr>
          <w:p w:rsidR="00B8403F" w:rsidRPr="00901396" w:rsidRDefault="00B8403F" w:rsidP="00655BC3">
            <w:pPr>
              <w:contextualSpacing/>
              <w:rPr>
                <w:rFonts w:ascii="Arial" w:hAnsi="Arial" w:cs="Arial"/>
              </w:rPr>
            </w:pPr>
            <w:r>
              <w:rPr>
                <w:rFonts w:ascii="Arial" w:hAnsi="Arial" w:cs="Arial"/>
              </w:rPr>
              <w:t>Pt</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System</w:t>
            </w:r>
          </w:p>
        </w:tc>
        <w:tc>
          <w:tcPr>
            <w:tcW w:w="10980" w:type="dxa"/>
            <w:noWrap/>
          </w:tcPr>
          <w:p w:rsidR="00B8403F" w:rsidRPr="00901396" w:rsidRDefault="00D0642B" w:rsidP="00655BC3">
            <w:pPr>
              <w:contextualSpacing/>
              <w:rPr>
                <w:rFonts w:ascii="Arial" w:hAnsi="Arial" w:cs="Arial"/>
              </w:rPr>
            </w:pPr>
            <w:r>
              <w:rPr>
                <w:rFonts w:ascii="Arial" w:hAnsi="Arial" w:cs="Arial"/>
              </w:rPr>
              <w:t>(Need help from LOINC)</w:t>
            </w:r>
          </w:p>
        </w:tc>
      </w:tr>
      <w:tr w:rsidR="00B8403F" w:rsidRPr="00901396" w:rsidTr="00B8403F">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Scale</w:t>
            </w:r>
          </w:p>
        </w:tc>
        <w:tc>
          <w:tcPr>
            <w:tcW w:w="10980" w:type="dxa"/>
            <w:noWrap/>
          </w:tcPr>
          <w:p w:rsidR="00B8403F" w:rsidRPr="00901396" w:rsidRDefault="00B8403F" w:rsidP="00655BC3">
            <w:pPr>
              <w:contextualSpacing/>
              <w:rPr>
                <w:rFonts w:ascii="Arial" w:hAnsi="Arial" w:cs="Arial"/>
              </w:rPr>
            </w:pPr>
            <w:r>
              <w:rPr>
                <w:rFonts w:ascii="Arial" w:hAnsi="Arial" w:cs="Arial"/>
              </w:rPr>
              <w:t>Nom</w:t>
            </w:r>
          </w:p>
        </w:tc>
      </w:tr>
      <w:tr w:rsidR="00B8403F" w:rsidRPr="00901396" w:rsidTr="00655BC3">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Method</w:t>
            </w:r>
          </w:p>
        </w:tc>
        <w:tc>
          <w:tcPr>
            <w:tcW w:w="10980" w:type="dxa"/>
            <w:noWrap/>
            <w:hideMark/>
          </w:tcPr>
          <w:p w:rsidR="00B8403F" w:rsidRPr="00901396" w:rsidRDefault="00B8403F" w:rsidP="00655BC3">
            <w:pPr>
              <w:contextualSpacing/>
              <w:rPr>
                <w:rFonts w:ascii="Arial" w:hAnsi="Arial" w:cs="Arial"/>
              </w:rPr>
            </w:pPr>
            <w:r>
              <w:rPr>
                <w:rFonts w:ascii="Arial" w:hAnsi="Arial" w:cs="Arial"/>
              </w:rPr>
              <w:t>Reported</w:t>
            </w:r>
          </w:p>
        </w:tc>
      </w:tr>
      <w:tr w:rsidR="00B8403F" w:rsidRPr="00901396" w:rsidTr="00655BC3">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Answers</w:t>
            </w:r>
          </w:p>
        </w:tc>
        <w:tc>
          <w:tcPr>
            <w:tcW w:w="10980" w:type="dxa"/>
            <w:noWrap/>
            <w:hideMark/>
          </w:tcPr>
          <w:p w:rsidR="00B8403F" w:rsidRDefault="00B8403F" w:rsidP="00B8403F">
            <w:pPr>
              <w:numPr>
                <w:ilvl w:val="0"/>
                <w:numId w:val="10"/>
              </w:numPr>
              <w:rPr>
                <w:rFonts w:eastAsia="Times New Roman"/>
              </w:rPr>
            </w:pPr>
            <w:r>
              <w:rPr>
                <w:rFonts w:eastAsia="Times New Roman"/>
              </w:rPr>
              <w:t>Very strong evidence pathogenic</w:t>
            </w:r>
          </w:p>
          <w:p w:rsidR="00B8403F" w:rsidRDefault="00B8403F" w:rsidP="00B8403F">
            <w:pPr>
              <w:numPr>
                <w:ilvl w:val="0"/>
                <w:numId w:val="10"/>
              </w:numPr>
              <w:rPr>
                <w:rFonts w:eastAsia="Times New Roman"/>
              </w:rPr>
            </w:pPr>
            <w:r>
              <w:rPr>
                <w:rFonts w:eastAsia="Times New Roman"/>
              </w:rPr>
              <w:t>Strong evidence pathogenic</w:t>
            </w:r>
          </w:p>
          <w:p w:rsidR="00B8403F" w:rsidRDefault="00B8403F" w:rsidP="00B8403F">
            <w:pPr>
              <w:numPr>
                <w:ilvl w:val="0"/>
                <w:numId w:val="10"/>
              </w:numPr>
              <w:rPr>
                <w:rFonts w:eastAsia="Times New Roman"/>
              </w:rPr>
            </w:pPr>
            <w:r>
              <w:rPr>
                <w:rFonts w:eastAsia="Times New Roman"/>
              </w:rPr>
              <w:t>Moderate evidence pathogenic</w:t>
            </w:r>
          </w:p>
          <w:p w:rsidR="00B8403F" w:rsidRDefault="00B8403F" w:rsidP="00B8403F">
            <w:pPr>
              <w:numPr>
                <w:ilvl w:val="0"/>
                <w:numId w:val="10"/>
              </w:numPr>
              <w:rPr>
                <w:rFonts w:eastAsia="Times New Roman"/>
              </w:rPr>
            </w:pPr>
            <w:r>
              <w:rPr>
                <w:rFonts w:eastAsia="Times New Roman"/>
              </w:rPr>
              <w:t>Supporting evidence pathogenic</w:t>
            </w:r>
          </w:p>
          <w:p w:rsidR="00B8403F" w:rsidRDefault="00B8403F" w:rsidP="00B8403F">
            <w:pPr>
              <w:numPr>
                <w:ilvl w:val="0"/>
                <w:numId w:val="10"/>
              </w:numPr>
              <w:rPr>
                <w:rFonts w:eastAsia="Times New Roman"/>
              </w:rPr>
            </w:pPr>
            <w:r>
              <w:rPr>
                <w:rFonts w:eastAsia="Times New Roman"/>
              </w:rPr>
              <w:t>Supporting evidence benign</w:t>
            </w:r>
          </w:p>
          <w:p w:rsidR="00B8403F" w:rsidRDefault="00B8403F" w:rsidP="00B8403F">
            <w:pPr>
              <w:numPr>
                <w:ilvl w:val="0"/>
                <w:numId w:val="10"/>
              </w:numPr>
              <w:rPr>
                <w:rFonts w:eastAsia="Times New Roman"/>
              </w:rPr>
            </w:pPr>
            <w:r>
              <w:rPr>
                <w:rFonts w:eastAsia="Times New Roman"/>
              </w:rPr>
              <w:t>Strong evidence benign</w:t>
            </w:r>
          </w:p>
          <w:p w:rsidR="00B8403F" w:rsidRPr="00B8403F" w:rsidRDefault="00B8403F" w:rsidP="00655BC3">
            <w:pPr>
              <w:numPr>
                <w:ilvl w:val="0"/>
                <w:numId w:val="10"/>
              </w:numPr>
              <w:rPr>
                <w:rFonts w:eastAsia="Times New Roman"/>
              </w:rPr>
            </w:pPr>
            <w:r>
              <w:rPr>
                <w:rFonts w:eastAsia="Times New Roman"/>
              </w:rPr>
              <w:t>Uncertain significance</w:t>
            </w:r>
          </w:p>
        </w:tc>
      </w:tr>
      <w:tr w:rsidR="00B8403F" w:rsidRPr="00901396" w:rsidTr="00655BC3">
        <w:trPr>
          <w:trHeight w:val="255"/>
        </w:trPr>
        <w:tc>
          <w:tcPr>
            <w:tcW w:w="2790" w:type="dxa"/>
            <w:noWrap/>
            <w:hideMark/>
          </w:tcPr>
          <w:p w:rsidR="00B8403F" w:rsidRPr="00901396" w:rsidRDefault="00B8403F" w:rsidP="00655BC3">
            <w:pPr>
              <w:contextualSpacing/>
              <w:rPr>
                <w:rFonts w:ascii="Arial" w:hAnsi="Arial" w:cs="Arial"/>
              </w:rPr>
            </w:pPr>
            <w:r w:rsidRPr="00901396">
              <w:rPr>
                <w:rFonts w:ascii="Arial" w:hAnsi="Arial" w:cs="Arial"/>
              </w:rPr>
              <w:t>Units</w:t>
            </w:r>
          </w:p>
        </w:tc>
        <w:tc>
          <w:tcPr>
            <w:tcW w:w="10980" w:type="dxa"/>
            <w:noWrap/>
            <w:hideMark/>
          </w:tcPr>
          <w:p w:rsidR="00B8403F" w:rsidRPr="00901396" w:rsidRDefault="00B8403F" w:rsidP="00655BC3">
            <w:pPr>
              <w:contextualSpacing/>
              <w:rPr>
                <w:rFonts w:ascii="Arial" w:hAnsi="Arial" w:cs="Arial"/>
              </w:rPr>
            </w:pPr>
          </w:p>
        </w:tc>
      </w:tr>
      <w:tr w:rsidR="00B8403F" w:rsidRPr="00901396" w:rsidTr="00655BC3">
        <w:trPr>
          <w:trHeight w:val="255"/>
        </w:trPr>
        <w:tc>
          <w:tcPr>
            <w:tcW w:w="2790" w:type="dxa"/>
            <w:noWrap/>
          </w:tcPr>
          <w:p w:rsidR="00B8403F" w:rsidRDefault="00B8403F" w:rsidP="00655BC3">
            <w:pPr>
              <w:contextualSpacing/>
              <w:rPr>
                <w:rFonts w:ascii="Arial" w:hAnsi="Arial" w:cs="Arial"/>
              </w:rPr>
            </w:pPr>
          </w:p>
        </w:tc>
        <w:tc>
          <w:tcPr>
            <w:tcW w:w="10980" w:type="dxa"/>
            <w:noWrap/>
          </w:tcPr>
          <w:p w:rsidR="00B8403F" w:rsidRDefault="00B8403F" w:rsidP="00655BC3">
            <w:pPr>
              <w:contextualSpacing/>
              <w:rPr>
                <w:rFonts w:ascii="Arial" w:hAnsi="Arial" w:cs="Arial"/>
              </w:rPr>
            </w:pPr>
          </w:p>
        </w:tc>
      </w:tr>
    </w:tbl>
    <w:p w:rsidR="00791567" w:rsidRDefault="00791567" w:rsidP="00B8403F">
      <w:pPr>
        <w:spacing w:line="240" w:lineRule="auto"/>
        <w:rPr>
          <w:rStyle w:val="BookTitle"/>
          <w:rFonts w:ascii="Arial" w:hAnsi="Arial" w:cs="Arial"/>
          <w:b w:val="0"/>
          <w:i w:val="0"/>
        </w:rPr>
      </w:pPr>
    </w:p>
    <w:p w:rsidR="00791567" w:rsidRDefault="00791567">
      <w:pPr>
        <w:rPr>
          <w:rStyle w:val="BookTitle"/>
          <w:rFonts w:ascii="Arial" w:hAnsi="Arial" w:cs="Arial"/>
          <w:b w:val="0"/>
          <w:i w:val="0"/>
        </w:rPr>
      </w:pPr>
      <w:r>
        <w:rPr>
          <w:rStyle w:val="BookTitle"/>
          <w:rFonts w:ascii="Arial" w:hAnsi="Arial" w:cs="Arial"/>
          <w:b w:val="0"/>
          <w:i w:val="0"/>
        </w:rPr>
        <w:br w:type="page"/>
      </w:r>
    </w:p>
    <w:p w:rsidR="00B8403F" w:rsidRDefault="00B8403F" w:rsidP="00B8403F">
      <w:pPr>
        <w:spacing w:line="240" w:lineRule="auto"/>
        <w:rPr>
          <w:rStyle w:val="BookTitle"/>
          <w:rFonts w:ascii="Arial" w:hAnsi="Arial" w:cs="Arial"/>
          <w:b w:val="0"/>
          <w:i w:val="0"/>
        </w:rPr>
      </w:pPr>
    </w:p>
    <w:p w:rsidR="00791567" w:rsidRDefault="00791567" w:rsidP="00791567">
      <w:pPr>
        <w:pStyle w:val="ListParagraph"/>
        <w:numPr>
          <w:ilvl w:val="0"/>
          <w:numId w:val="9"/>
        </w:numPr>
        <w:spacing w:line="240" w:lineRule="auto"/>
        <w:rPr>
          <w:rStyle w:val="BookTitle"/>
          <w:rFonts w:ascii="Arial" w:hAnsi="Arial" w:cs="Arial"/>
          <w:b w:val="0"/>
          <w:i w:val="0"/>
        </w:rPr>
      </w:pPr>
      <w:r w:rsidRPr="00791567">
        <w:rPr>
          <w:rStyle w:val="BookTitle"/>
          <w:rFonts w:ascii="Arial" w:hAnsi="Arial" w:cs="Arial"/>
          <w:i w:val="0"/>
          <w:highlight w:val="yellow"/>
        </w:rPr>
        <w:t>New term not previously discussed</w:t>
      </w:r>
      <w:r>
        <w:rPr>
          <w:rStyle w:val="BookTitle"/>
          <w:rFonts w:ascii="Arial" w:hAnsi="Arial" w:cs="Arial"/>
          <w:b w:val="0"/>
          <w:i w:val="0"/>
        </w:rPr>
        <w:t>… Kevin P. requested Level of Evidence</w:t>
      </w:r>
    </w:p>
    <w:tbl>
      <w:tblPr>
        <w:tblStyle w:val="TableGrid"/>
        <w:tblW w:w="0" w:type="auto"/>
        <w:tblInd w:w="175" w:type="dxa"/>
        <w:tblLook w:val="04A0" w:firstRow="1" w:lastRow="0" w:firstColumn="1" w:lastColumn="0" w:noHBand="0" w:noVBand="1"/>
      </w:tblPr>
      <w:tblGrid>
        <w:gridCol w:w="2790"/>
        <w:gridCol w:w="10980"/>
      </w:tblGrid>
      <w:tr w:rsidR="00791567" w:rsidRPr="00901396" w:rsidTr="00655BC3">
        <w:trPr>
          <w:trHeight w:val="255"/>
        </w:trPr>
        <w:tc>
          <w:tcPr>
            <w:tcW w:w="2790" w:type="dxa"/>
            <w:noWrap/>
            <w:hideMark/>
          </w:tcPr>
          <w:p w:rsidR="00791567" w:rsidRPr="00901396" w:rsidRDefault="00791567" w:rsidP="00655BC3">
            <w:pPr>
              <w:contextualSpacing/>
              <w:rPr>
                <w:rFonts w:ascii="Arial" w:hAnsi="Arial" w:cs="Arial"/>
              </w:rPr>
            </w:pPr>
            <w:r w:rsidRPr="00901396">
              <w:rPr>
                <w:rFonts w:ascii="Arial" w:hAnsi="Arial" w:cs="Arial"/>
              </w:rPr>
              <w:t>Reference #</w:t>
            </w:r>
          </w:p>
        </w:tc>
        <w:tc>
          <w:tcPr>
            <w:tcW w:w="10980" w:type="dxa"/>
            <w:noWrap/>
            <w:hideMark/>
          </w:tcPr>
          <w:p w:rsidR="00791567" w:rsidRPr="00901396" w:rsidRDefault="00791567" w:rsidP="00655BC3">
            <w:pPr>
              <w:contextualSpacing/>
              <w:rPr>
                <w:rFonts w:ascii="Arial" w:hAnsi="Arial" w:cs="Arial"/>
              </w:rPr>
            </w:pPr>
          </w:p>
        </w:tc>
      </w:tr>
      <w:tr w:rsidR="00791567" w:rsidRPr="00901396" w:rsidTr="00655BC3">
        <w:trPr>
          <w:trHeight w:val="255"/>
        </w:trPr>
        <w:tc>
          <w:tcPr>
            <w:tcW w:w="2790" w:type="dxa"/>
            <w:noWrap/>
            <w:hideMark/>
          </w:tcPr>
          <w:p w:rsidR="00791567" w:rsidRPr="00901396" w:rsidRDefault="00791567" w:rsidP="00655BC3">
            <w:pPr>
              <w:contextualSpacing/>
              <w:rPr>
                <w:rFonts w:ascii="Arial" w:hAnsi="Arial" w:cs="Arial"/>
              </w:rPr>
            </w:pPr>
            <w:r w:rsidRPr="00901396">
              <w:rPr>
                <w:rFonts w:ascii="Arial" w:hAnsi="Arial" w:cs="Arial"/>
              </w:rPr>
              <w:t>Local observation code</w:t>
            </w:r>
          </w:p>
        </w:tc>
        <w:tc>
          <w:tcPr>
            <w:tcW w:w="10980" w:type="dxa"/>
            <w:noWrap/>
            <w:hideMark/>
          </w:tcPr>
          <w:p w:rsidR="00791567" w:rsidRPr="00901396" w:rsidRDefault="00791567" w:rsidP="00655BC3">
            <w:pPr>
              <w:contextualSpacing/>
              <w:rPr>
                <w:rFonts w:ascii="Arial" w:hAnsi="Arial" w:cs="Arial"/>
              </w:rPr>
            </w:pPr>
            <w:r w:rsidRPr="00901396">
              <w:rPr>
                <w:rFonts w:ascii="Arial" w:hAnsi="Arial" w:cs="Arial"/>
              </w:rPr>
              <w:t>NA</w:t>
            </w:r>
          </w:p>
        </w:tc>
      </w:tr>
      <w:tr w:rsidR="00791567" w:rsidRPr="00901396" w:rsidTr="00655BC3">
        <w:trPr>
          <w:trHeight w:val="255"/>
        </w:trPr>
        <w:tc>
          <w:tcPr>
            <w:tcW w:w="2790" w:type="dxa"/>
            <w:noWrap/>
            <w:hideMark/>
          </w:tcPr>
          <w:p w:rsidR="00791567" w:rsidRPr="00901396" w:rsidRDefault="00791567" w:rsidP="00655BC3">
            <w:pPr>
              <w:contextualSpacing/>
              <w:rPr>
                <w:rFonts w:ascii="Arial" w:hAnsi="Arial" w:cs="Arial"/>
              </w:rPr>
            </w:pPr>
            <w:r w:rsidRPr="00901396">
              <w:rPr>
                <w:rFonts w:ascii="Arial" w:hAnsi="Arial" w:cs="Arial"/>
              </w:rPr>
              <w:t xml:space="preserve">LOINC Full name </w:t>
            </w:r>
          </w:p>
        </w:tc>
        <w:tc>
          <w:tcPr>
            <w:tcW w:w="10980" w:type="dxa"/>
            <w:noWrap/>
          </w:tcPr>
          <w:p w:rsidR="00791567" w:rsidRPr="00901396" w:rsidRDefault="00791567" w:rsidP="00655BC3">
            <w:pPr>
              <w:contextualSpacing/>
              <w:rPr>
                <w:rFonts w:ascii="Arial" w:hAnsi="Arial" w:cs="Arial"/>
              </w:rPr>
            </w:pPr>
            <w:r>
              <w:rPr>
                <w:rFonts w:ascii="Arial" w:hAnsi="Arial" w:cs="Arial"/>
              </w:rPr>
              <w:t>CPIC Clinical Annotation</w:t>
            </w:r>
            <w:r>
              <w:rPr>
                <w:rFonts w:ascii="Arial" w:hAnsi="Arial" w:cs="Arial"/>
              </w:rPr>
              <w:t xml:space="preserve"> Level of Evidence (Need help from LOINC to determine full name)</w:t>
            </w:r>
          </w:p>
        </w:tc>
      </w:tr>
      <w:tr w:rsidR="00791567" w:rsidRPr="00901396" w:rsidTr="00655BC3">
        <w:trPr>
          <w:trHeight w:val="255"/>
        </w:trPr>
        <w:tc>
          <w:tcPr>
            <w:tcW w:w="2790" w:type="dxa"/>
            <w:noWrap/>
            <w:hideMark/>
          </w:tcPr>
          <w:p w:rsidR="00791567" w:rsidRPr="00901396" w:rsidRDefault="00791567" w:rsidP="00655BC3">
            <w:pPr>
              <w:contextualSpacing/>
              <w:rPr>
                <w:rFonts w:ascii="Arial" w:hAnsi="Arial" w:cs="Arial"/>
              </w:rPr>
            </w:pPr>
            <w:r w:rsidRPr="00901396">
              <w:rPr>
                <w:rFonts w:ascii="Arial" w:hAnsi="Arial" w:cs="Arial"/>
              </w:rPr>
              <w:t>Observation description</w:t>
            </w:r>
          </w:p>
        </w:tc>
        <w:tc>
          <w:tcPr>
            <w:tcW w:w="10980" w:type="dxa"/>
            <w:noWrap/>
          </w:tcPr>
          <w:p w:rsidR="00791567" w:rsidRDefault="00D16E86" w:rsidP="00655BC3">
            <w:pPr>
              <w:contextualSpacing/>
              <w:rPr>
                <w:rFonts w:ascii="Arial" w:hAnsi="Arial" w:cs="Arial"/>
              </w:rPr>
            </w:pPr>
            <w:r>
              <w:rPr>
                <w:rFonts w:ascii="Arial" w:hAnsi="Arial" w:cs="Arial"/>
              </w:rPr>
              <w:t>B</w:t>
            </w:r>
            <w:r w:rsidR="000B21A5">
              <w:rPr>
                <w:rFonts w:ascii="Arial" w:hAnsi="Arial" w:cs="Arial"/>
              </w:rPr>
              <w:t>uild</w:t>
            </w:r>
            <w:r>
              <w:rPr>
                <w:rFonts w:ascii="Arial" w:hAnsi="Arial" w:cs="Arial"/>
              </w:rPr>
              <w:t>in</w:t>
            </w:r>
            <w:r w:rsidR="008168B1">
              <w:rPr>
                <w:rFonts w:ascii="Arial" w:hAnsi="Arial" w:cs="Arial"/>
              </w:rPr>
              <w:t>g</w:t>
            </w:r>
            <w:r w:rsidR="000B21A5">
              <w:rPr>
                <w:rFonts w:ascii="Arial" w:hAnsi="Arial" w:cs="Arial"/>
              </w:rPr>
              <w:t xml:space="preserve"> from variant annotations in the knowledge base of </w:t>
            </w:r>
            <w:proofErr w:type="spellStart"/>
            <w:r w:rsidR="000B21A5">
              <w:rPr>
                <w:rFonts w:ascii="Arial" w:hAnsi="Arial" w:cs="Arial"/>
              </w:rPr>
              <w:t>PharmGKB</w:t>
            </w:r>
            <w:proofErr w:type="spellEnd"/>
            <w:r>
              <w:rPr>
                <w:rFonts w:ascii="Arial" w:hAnsi="Arial" w:cs="Arial"/>
              </w:rPr>
              <w:t>, clinical annotations</w:t>
            </w:r>
            <w:r w:rsidR="000B21A5">
              <w:rPr>
                <w:rFonts w:ascii="Arial" w:hAnsi="Arial" w:cs="Arial"/>
              </w:rPr>
              <w:t xml:space="preserve"> combine multiple-variant annotations into a single summary of the relevant variant-drug-phenotype association. </w:t>
            </w:r>
            <w:r w:rsidRPr="00D16E86">
              <w:rPr>
                <w:rFonts w:ascii="Arial" w:hAnsi="Arial" w:cs="Arial"/>
              </w:rPr>
              <w:t xml:space="preserve">Each clinical annotation is assigned a “level of evidence” score that is a measure of confidence in the association as determined by the </w:t>
            </w:r>
            <w:proofErr w:type="spellStart"/>
            <w:r w:rsidRPr="00D16E86">
              <w:rPr>
                <w:rFonts w:ascii="Arial" w:hAnsi="Arial" w:cs="Arial"/>
              </w:rPr>
              <w:t>PharmGKB</w:t>
            </w:r>
            <w:proofErr w:type="spellEnd"/>
            <w:r w:rsidRPr="00D16E86">
              <w:rPr>
                <w:rFonts w:ascii="Arial" w:hAnsi="Arial" w:cs="Arial"/>
              </w:rPr>
              <w:t xml:space="preserve"> curators. This score is based on several criteria, including replication of the association, P value (after correction for multiple-hypothesis testing, if applicable), and odds ratio, if available.</w:t>
            </w:r>
          </w:p>
          <w:p w:rsidR="008168B1" w:rsidRPr="00901396" w:rsidRDefault="008168B1" w:rsidP="00655BC3">
            <w:pPr>
              <w:contextualSpacing/>
              <w:rPr>
                <w:rFonts w:ascii="Arial" w:hAnsi="Arial" w:cs="Arial"/>
              </w:rPr>
            </w:pPr>
            <w:r>
              <w:rPr>
                <w:noProof/>
              </w:rPr>
              <w:drawing>
                <wp:inline distT="0" distB="0" distL="0" distR="0">
                  <wp:extent cx="4086225" cy="2705100"/>
                  <wp:effectExtent l="0" t="0" r="9525" b="0"/>
                  <wp:docPr id="1" name="Picture 1" descr="Levels of evid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s of evidence diagra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86225" cy="2705100"/>
                          </a:xfrm>
                          <a:prstGeom prst="rect">
                            <a:avLst/>
                          </a:prstGeom>
                          <a:noFill/>
                          <a:ln>
                            <a:noFill/>
                          </a:ln>
                        </pic:spPr>
                      </pic:pic>
                    </a:graphicData>
                  </a:graphic>
                </wp:inline>
              </w:drawing>
            </w:r>
          </w:p>
        </w:tc>
      </w:tr>
      <w:tr w:rsidR="00791567" w:rsidRPr="00901396" w:rsidTr="00655BC3">
        <w:trPr>
          <w:trHeight w:val="287"/>
        </w:trPr>
        <w:tc>
          <w:tcPr>
            <w:tcW w:w="2790" w:type="dxa"/>
            <w:noWrap/>
            <w:hideMark/>
          </w:tcPr>
          <w:p w:rsidR="00791567" w:rsidRPr="00901396" w:rsidRDefault="00791567" w:rsidP="00655BC3">
            <w:pPr>
              <w:contextualSpacing/>
              <w:rPr>
                <w:rFonts w:ascii="Arial" w:hAnsi="Arial" w:cs="Arial"/>
              </w:rPr>
            </w:pPr>
            <w:r w:rsidRPr="00901396">
              <w:rPr>
                <w:rFonts w:ascii="Arial" w:hAnsi="Arial" w:cs="Arial"/>
              </w:rPr>
              <w:t>Reference Info/URL</w:t>
            </w:r>
          </w:p>
        </w:tc>
        <w:tc>
          <w:tcPr>
            <w:tcW w:w="10980" w:type="dxa"/>
            <w:noWrap/>
          </w:tcPr>
          <w:p w:rsidR="00791567" w:rsidRDefault="00791567" w:rsidP="00655BC3">
            <w:pPr>
              <w:contextualSpacing/>
              <w:rPr>
                <w:rFonts w:ascii="Arial" w:hAnsi="Arial" w:cs="Arial"/>
              </w:rPr>
            </w:pPr>
            <w:r w:rsidRPr="00791567">
              <w:rPr>
                <w:rFonts w:ascii="Arial" w:hAnsi="Arial" w:cs="Arial"/>
              </w:rPr>
              <w:t xml:space="preserve">Pharmacogenomics knowledge for personalized medicine. Clinical pharmacology and therapeutics. 2012. Whirl-Carrillo M, McDonagh E M, Hebert J M, Gong L, </w:t>
            </w:r>
            <w:proofErr w:type="spellStart"/>
            <w:r w:rsidRPr="00791567">
              <w:rPr>
                <w:rFonts w:ascii="Arial" w:hAnsi="Arial" w:cs="Arial"/>
              </w:rPr>
              <w:t>Sangkuhl</w:t>
            </w:r>
            <w:proofErr w:type="spellEnd"/>
            <w:r w:rsidRPr="00791567">
              <w:rPr>
                <w:rFonts w:ascii="Arial" w:hAnsi="Arial" w:cs="Arial"/>
              </w:rPr>
              <w:t xml:space="preserve"> K, Thorn C F, Altman R B, Klein T E. [Article:22992668]</w:t>
            </w:r>
          </w:p>
          <w:p w:rsidR="00791567" w:rsidRPr="00901396" w:rsidRDefault="00791567" w:rsidP="00655BC3">
            <w:pPr>
              <w:contextualSpacing/>
              <w:rPr>
                <w:rFonts w:ascii="Arial" w:hAnsi="Arial" w:cs="Arial"/>
              </w:rPr>
            </w:pPr>
            <w:hyperlink r:id="rId8" w:history="1">
              <w:r w:rsidRPr="00491101">
                <w:rPr>
                  <w:rStyle w:val="Hyperlink"/>
                  <w:rFonts w:ascii="Arial" w:hAnsi="Arial" w:cs="Arial"/>
                </w:rPr>
                <w:t>https://www.pharmgkb.org/page/clinAnnLevels</w:t>
              </w:r>
            </w:hyperlink>
            <w:r>
              <w:rPr>
                <w:rFonts w:ascii="Arial" w:hAnsi="Arial" w:cs="Arial"/>
              </w:rPr>
              <w:t xml:space="preserve"> </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Component</w:t>
            </w:r>
          </w:p>
        </w:tc>
        <w:tc>
          <w:tcPr>
            <w:tcW w:w="10980" w:type="dxa"/>
            <w:noWrap/>
          </w:tcPr>
          <w:p w:rsidR="00791567" w:rsidRPr="00901396" w:rsidRDefault="00791567" w:rsidP="00791567">
            <w:pPr>
              <w:contextualSpacing/>
              <w:rPr>
                <w:rFonts w:ascii="Arial" w:hAnsi="Arial" w:cs="Arial"/>
              </w:rPr>
            </w:pPr>
            <w:r>
              <w:rPr>
                <w:rFonts w:ascii="Arial" w:hAnsi="Arial" w:cs="Arial"/>
              </w:rPr>
              <w:t>CPIC Clinical Annotation Level of Evidence (Need help from LOINC to determine full name)</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Property</w:t>
            </w:r>
          </w:p>
        </w:tc>
        <w:tc>
          <w:tcPr>
            <w:tcW w:w="10980" w:type="dxa"/>
            <w:noWrap/>
          </w:tcPr>
          <w:p w:rsidR="00791567" w:rsidRPr="00901396" w:rsidRDefault="00791567" w:rsidP="00791567">
            <w:pPr>
              <w:contextualSpacing/>
              <w:rPr>
                <w:rFonts w:ascii="Arial" w:hAnsi="Arial" w:cs="Arial"/>
              </w:rPr>
            </w:pPr>
            <w:r>
              <w:rPr>
                <w:rFonts w:ascii="Arial" w:hAnsi="Arial" w:cs="Arial"/>
              </w:rPr>
              <w:t>Find</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Timing</w:t>
            </w:r>
          </w:p>
        </w:tc>
        <w:tc>
          <w:tcPr>
            <w:tcW w:w="10980" w:type="dxa"/>
            <w:noWrap/>
          </w:tcPr>
          <w:p w:rsidR="00791567" w:rsidRPr="00901396" w:rsidRDefault="00791567" w:rsidP="00791567">
            <w:pPr>
              <w:contextualSpacing/>
              <w:rPr>
                <w:rFonts w:ascii="Arial" w:hAnsi="Arial" w:cs="Arial"/>
              </w:rPr>
            </w:pPr>
            <w:r>
              <w:rPr>
                <w:rFonts w:ascii="Arial" w:hAnsi="Arial" w:cs="Arial"/>
              </w:rPr>
              <w:t>Pt</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System</w:t>
            </w:r>
          </w:p>
        </w:tc>
        <w:tc>
          <w:tcPr>
            <w:tcW w:w="10980" w:type="dxa"/>
            <w:noWrap/>
          </w:tcPr>
          <w:p w:rsidR="00791567" w:rsidRPr="00901396" w:rsidRDefault="00791567" w:rsidP="00791567">
            <w:pPr>
              <w:contextualSpacing/>
              <w:rPr>
                <w:rFonts w:ascii="Arial" w:hAnsi="Arial" w:cs="Arial"/>
              </w:rPr>
            </w:pPr>
            <w:r>
              <w:rPr>
                <w:rFonts w:ascii="Arial" w:hAnsi="Arial" w:cs="Arial"/>
              </w:rPr>
              <w:t>(Need help from LOINC)</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Scale</w:t>
            </w:r>
          </w:p>
        </w:tc>
        <w:tc>
          <w:tcPr>
            <w:tcW w:w="10980" w:type="dxa"/>
            <w:noWrap/>
          </w:tcPr>
          <w:p w:rsidR="00791567" w:rsidRPr="00901396" w:rsidRDefault="00791567" w:rsidP="00791567">
            <w:pPr>
              <w:contextualSpacing/>
              <w:rPr>
                <w:rFonts w:ascii="Arial" w:hAnsi="Arial" w:cs="Arial"/>
              </w:rPr>
            </w:pPr>
            <w:r>
              <w:rPr>
                <w:rFonts w:ascii="Arial" w:hAnsi="Arial" w:cs="Arial"/>
              </w:rPr>
              <w:t>Nom</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Method</w:t>
            </w:r>
          </w:p>
        </w:tc>
        <w:tc>
          <w:tcPr>
            <w:tcW w:w="10980" w:type="dxa"/>
            <w:noWrap/>
            <w:hideMark/>
          </w:tcPr>
          <w:p w:rsidR="00791567" w:rsidRPr="00901396" w:rsidRDefault="00791567" w:rsidP="00791567">
            <w:pPr>
              <w:contextualSpacing/>
              <w:rPr>
                <w:rFonts w:ascii="Arial" w:hAnsi="Arial" w:cs="Arial"/>
              </w:rPr>
            </w:pPr>
            <w:r>
              <w:rPr>
                <w:rFonts w:ascii="Arial" w:hAnsi="Arial" w:cs="Arial"/>
              </w:rPr>
              <w:t>Reported</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Answers</w:t>
            </w:r>
          </w:p>
        </w:tc>
        <w:tc>
          <w:tcPr>
            <w:tcW w:w="10980" w:type="dxa"/>
            <w:noWrap/>
            <w:hideMark/>
          </w:tcPr>
          <w:p w:rsidR="00791567" w:rsidRPr="00791567" w:rsidRDefault="00791567" w:rsidP="00791567">
            <w:pPr>
              <w:numPr>
                <w:ilvl w:val="0"/>
                <w:numId w:val="10"/>
              </w:numPr>
              <w:rPr>
                <w:rFonts w:eastAsia="Times New Roman"/>
              </w:rPr>
            </w:pPr>
            <w:r w:rsidRPr="00791567">
              <w:rPr>
                <w:rFonts w:eastAsia="Times New Roman"/>
              </w:rPr>
              <w:t>Level 1A</w:t>
            </w:r>
            <w:r>
              <w:rPr>
                <w:rFonts w:eastAsia="Times New Roman"/>
              </w:rPr>
              <w:t xml:space="preserve"> - </w:t>
            </w:r>
            <w:r w:rsidRPr="00791567">
              <w:rPr>
                <w:rFonts w:eastAsia="Times New Roman"/>
              </w:rPr>
              <w:t xml:space="preserve">Annotation for a variant-drug combination in a CPIC or medical society-endorsed </w:t>
            </w:r>
            <w:proofErr w:type="spellStart"/>
            <w:r w:rsidRPr="00791567">
              <w:rPr>
                <w:rFonts w:eastAsia="Times New Roman"/>
              </w:rPr>
              <w:t>PGx</w:t>
            </w:r>
            <w:proofErr w:type="spellEnd"/>
            <w:r w:rsidRPr="00791567">
              <w:rPr>
                <w:rFonts w:eastAsia="Times New Roman"/>
              </w:rPr>
              <w:t xml:space="preserve"> </w:t>
            </w:r>
            <w:proofErr w:type="gramStart"/>
            <w:r w:rsidRPr="00791567">
              <w:rPr>
                <w:rFonts w:eastAsia="Times New Roman"/>
              </w:rPr>
              <w:t>guideline, or</w:t>
            </w:r>
            <w:proofErr w:type="gramEnd"/>
            <w:r w:rsidRPr="00791567">
              <w:rPr>
                <w:rFonts w:eastAsia="Times New Roman"/>
              </w:rPr>
              <w:t xml:space="preserve"> implemented at a PGRN site or in another major health system.</w:t>
            </w:r>
          </w:p>
          <w:p w:rsidR="00791567" w:rsidRPr="00791567" w:rsidRDefault="00791567" w:rsidP="00791567">
            <w:pPr>
              <w:numPr>
                <w:ilvl w:val="0"/>
                <w:numId w:val="10"/>
              </w:numPr>
              <w:rPr>
                <w:rFonts w:eastAsia="Times New Roman"/>
              </w:rPr>
            </w:pPr>
            <w:r w:rsidRPr="00791567">
              <w:rPr>
                <w:rFonts w:eastAsia="Times New Roman"/>
              </w:rPr>
              <w:t>Level 1B</w:t>
            </w:r>
            <w:r w:rsidRPr="00791567">
              <w:rPr>
                <w:rFonts w:eastAsia="Times New Roman"/>
              </w:rPr>
              <w:t xml:space="preserve"> -</w:t>
            </w:r>
            <w:r>
              <w:rPr>
                <w:rFonts w:eastAsia="Times New Roman"/>
              </w:rPr>
              <w:t xml:space="preserve"> </w:t>
            </w:r>
            <w:r w:rsidRPr="00791567">
              <w:rPr>
                <w:rFonts w:eastAsia="Times New Roman"/>
              </w:rPr>
              <w:t>Annotation for a variant-drug combination where the preponderance of evidence shows an association. The association must be replicated in more than one cohort with significant p-values, and preferably will have a strong effect size.</w:t>
            </w:r>
          </w:p>
          <w:p w:rsidR="00791567" w:rsidRPr="00791567" w:rsidRDefault="00791567" w:rsidP="00791567">
            <w:pPr>
              <w:numPr>
                <w:ilvl w:val="0"/>
                <w:numId w:val="10"/>
              </w:numPr>
              <w:rPr>
                <w:rFonts w:eastAsia="Times New Roman"/>
              </w:rPr>
            </w:pPr>
            <w:r w:rsidRPr="00791567">
              <w:rPr>
                <w:rFonts w:eastAsia="Times New Roman"/>
              </w:rPr>
              <w:t>Level 2A</w:t>
            </w:r>
            <w:r>
              <w:rPr>
                <w:rFonts w:eastAsia="Times New Roman"/>
              </w:rPr>
              <w:t xml:space="preserve"> - </w:t>
            </w:r>
            <w:r w:rsidRPr="00791567">
              <w:rPr>
                <w:rFonts w:eastAsia="Times New Roman"/>
              </w:rPr>
              <w:t xml:space="preserve">Annotation for a variant-drug combination that qualifies for level 2B where the variant is within a VIP (Very Important </w:t>
            </w:r>
            <w:proofErr w:type="spellStart"/>
            <w:r w:rsidRPr="00791567">
              <w:rPr>
                <w:rFonts w:eastAsia="Times New Roman"/>
              </w:rPr>
              <w:t>Pharmacogene</w:t>
            </w:r>
            <w:proofErr w:type="spellEnd"/>
            <w:r w:rsidRPr="00791567">
              <w:rPr>
                <w:rFonts w:eastAsia="Times New Roman"/>
              </w:rPr>
              <w:t xml:space="preserve">) as defined by </w:t>
            </w:r>
            <w:proofErr w:type="spellStart"/>
            <w:r w:rsidRPr="00791567">
              <w:rPr>
                <w:rFonts w:eastAsia="Times New Roman"/>
              </w:rPr>
              <w:t>PharmGKB</w:t>
            </w:r>
            <w:proofErr w:type="spellEnd"/>
            <w:r w:rsidRPr="00791567">
              <w:rPr>
                <w:rFonts w:eastAsia="Times New Roman"/>
              </w:rPr>
              <w:t xml:space="preserve">. The variants in level 2A are in known </w:t>
            </w:r>
            <w:proofErr w:type="spellStart"/>
            <w:r w:rsidRPr="00791567">
              <w:rPr>
                <w:rFonts w:eastAsia="Times New Roman"/>
              </w:rPr>
              <w:t>pharmacogenes</w:t>
            </w:r>
            <w:proofErr w:type="spellEnd"/>
            <w:r w:rsidRPr="00791567">
              <w:rPr>
                <w:rFonts w:eastAsia="Times New Roman"/>
              </w:rPr>
              <w:t>, so functional significance is more likely.</w:t>
            </w:r>
          </w:p>
          <w:p w:rsidR="00791567" w:rsidRPr="00791567" w:rsidRDefault="00791567" w:rsidP="00791567">
            <w:pPr>
              <w:numPr>
                <w:ilvl w:val="0"/>
                <w:numId w:val="10"/>
              </w:numPr>
              <w:rPr>
                <w:rFonts w:eastAsia="Times New Roman"/>
              </w:rPr>
            </w:pPr>
            <w:r w:rsidRPr="00791567">
              <w:rPr>
                <w:rFonts w:eastAsia="Times New Roman"/>
              </w:rPr>
              <w:t>Level 2B</w:t>
            </w:r>
            <w:r>
              <w:rPr>
                <w:rFonts w:eastAsia="Times New Roman"/>
              </w:rPr>
              <w:t xml:space="preserve"> - </w:t>
            </w:r>
            <w:r w:rsidRPr="00791567">
              <w:rPr>
                <w:rFonts w:eastAsia="Times New Roman"/>
              </w:rPr>
              <w:t>Annotation for a variant-drug combination with moderate evidence of an association. The association must be replicated but there may be some studies that do not show statistical significance, and/or the effect size may be small.</w:t>
            </w:r>
          </w:p>
          <w:p w:rsidR="00791567" w:rsidRPr="00791567" w:rsidRDefault="00791567" w:rsidP="00791567">
            <w:pPr>
              <w:numPr>
                <w:ilvl w:val="0"/>
                <w:numId w:val="10"/>
              </w:numPr>
              <w:rPr>
                <w:rFonts w:eastAsia="Times New Roman"/>
              </w:rPr>
            </w:pPr>
            <w:r w:rsidRPr="00791567">
              <w:rPr>
                <w:rFonts w:eastAsia="Times New Roman"/>
              </w:rPr>
              <w:t>Level 3</w:t>
            </w:r>
            <w:r>
              <w:rPr>
                <w:rFonts w:eastAsia="Times New Roman"/>
              </w:rPr>
              <w:t xml:space="preserve"> -</w:t>
            </w:r>
            <w:r w:rsidRPr="00791567">
              <w:rPr>
                <w:rFonts w:eastAsia="Times New Roman"/>
              </w:rPr>
              <w:t>Annotation for a variant-drug combination based on a single significant (not yet replicated) study or annotation for a variant-drug combination evaluated in multiple studies but lacking clear evidence of an association.</w:t>
            </w:r>
          </w:p>
          <w:p w:rsidR="00791567" w:rsidRPr="00B8403F" w:rsidRDefault="00791567" w:rsidP="00791567">
            <w:pPr>
              <w:numPr>
                <w:ilvl w:val="0"/>
                <w:numId w:val="10"/>
              </w:numPr>
              <w:rPr>
                <w:rFonts w:eastAsia="Times New Roman"/>
              </w:rPr>
            </w:pPr>
            <w:r w:rsidRPr="00791567">
              <w:rPr>
                <w:rFonts w:eastAsia="Times New Roman"/>
              </w:rPr>
              <w:t>Level 4</w:t>
            </w:r>
            <w:r>
              <w:rPr>
                <w:rFonts w:eastAsia="Times New Roman"/>
              </w:rPr>
              <w:t xml:space="preserve"> - </w:t>
            </w:r>
            <w:r w:rsidRPr="00791567">
              <w:rPr>
                <w:rFonts w:eastAsia="Times New Roman"/>
              </w:rPr>
              <w:t>Annotation based on a case report, non-significant study or in vitro, molecular or functional assay evidence only.</w:t>
            </w:r>
          </w:p>
        </w:tc>
      </w:tr>
      <w:tr w:rsidR="00791567" w:rsidRPr="00901396" w:rsidTr="00655BC3">
        <w:trPr>
          <w:trHeight w:val="255"/>
        </w:trPr>
        <w:tc>
          <w:tcPr>
            <w:tcW w:w="2790" w:type="dxa"/>
            <w:noWrap/>
            <w:hideMark/>
          </w:tcPr>
          <w:p w:rsidR="00791567" w:rsidRPr="00901396" w:rsidRDefault="00791567" w:rsidP="00791567">
            <w:pPr>
              <w:contextualSpacing/>
              <w:rPr>
                <w:rFonts w:ascii="Arial" w:hAnsi="Arial" w:cs="Arial"/>
              </w:rPr>
            </w:pPr>
            <w:r w:rsidRPr="00901396">
              <w:rPr>
                <w:rFonts w:ascii="Arial" w:hAnsi="Arial" w:cs="Arial"/>
              </w:rPr>
              <w:t>Units</w:t>
            </w:r>
          </w:p>
        </w:tc>
        <w:tc>
          <w:tcPr>
            <w:tcW w:w="10980" w:type="dxa"/>
            <w:noWrap/>
            <w:hideMark/>
          </w:tcPr>
          <w:p w:rsidR="00791567" w:rsidRPr="00901396" w:rsidRDefault="00791567" w:rsidP="00791567">
            <w:pPr>
              <w:contextualSpacing/>
              <w:rPr>
                <w:rFonts w:ascii="Arial" w:hAnsi="Arial" w:cs="Arial"/>
              </w:rPr>
            </w:pPr>
          </w:p>
        </w:tc>
      </w:tr>
      <w:tr w:rsidR="00791567" w:rsidRPr="00901396" w:rsidTr="00655BC3">
        <w:trPr>
          <w:trHeight w:val="255"/>
        </w:trPr>
        <w:tc>
          <w:tcPr>
            <w:tcW w:w="2790" w:type="dxa"/>
            <w:noWrap/>
          </w:tcPr>
          <w:p w:rsidR="00791567" w:rsidRDefault="00791567" w:rsidP="00791567">
            <w:pPr>
              <w:contextualSpacing/>
              <w:rPr>
                <w:rFonts w:ascii="Arial" w:hAnsi="Arial" w:cs="Arial"/>
              </w:rPr>
            </w:pPr>
          </w:p>
        </w:tc>
        <w:tc>
          <w:tcPr>
            <w:tcW w:w="10980" w:type="dxa"/>
            <w:noWrap/>
          </w:tcPr>
          <w:p w:rsidR="00791567" w:rsidRDefault="00791567" w:rsidP="00791567">
            <w:pPr>
              <w:contextualSpacing/>
              <w:rPr>
                <w:rFonts w:ascii="Arial" w:hAnsi="Arial" w:cs="Arial"/>
              </w:rPr>
            </w:pPr>
          </w:p>
        </w:tc>
      </w:tr>
    </w:tbl>
    <w:p w:rsidR="00901396" w:rsidRPr="00901396" w:rsidRDefault="00901396" w:rsidP="000C10FC">
      <w:pPr>
        <w:spacing w:line="240" w:lineRule="auto"/>
        <w:contextualSpacing/>
        <w:rPr>
          <w:rFonts w:ascii="Arial" w:hAnsi="Arial" w:cs="Arial"/>
        </w:rPr>
      </w:pPr>
    </w:p>
    <w:sectPr w:rsidR="00901396" w:rsidRPr="00901396" w:rsidSect="000C10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D06"/>
    <w:multiLevelType w:val="hybridMultilevel"/>
    <w:tmpl w:val="CAFA9070"/>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488C"/>
    <w:multiLevelType w:val="hybridMultilevel"/>
    <w:tmpl w:val="B0F40372"/>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2802"/>
    <w:multiLevelType w:val="hybridMultilevel"/>
    <w:tmpl w:val="7278E362"/>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128E0"/>
    <w:multiLevelType w:val="hybridMultilevel"/>
    <w:tmpl w:val="CBB6C4B6"/>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F7B52"/>
    <w:multiLevelType w:val="hybridMultilevel"/>
    <w:tmpl w:val="7B469E4E"/>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A5FEF"/>
    <w:multiLevelType w:val="hybridMultilevel"/>
    <w:tmpl w:val="4FC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5700F0"/>
    <w:multiLevelType w:val="hybridMultilevel"/>
    <w:tmpl w:val="1F208EEE"/>
    <w:lvl w:ilvl="0" w:tplc="71F67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80A6E"/>
    <w:multiLevelType w:val="hybridMultilevel"/>
    <w:tmpl w:val="AC6C4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9A4A2C"/>
    <w:multiLevelType w:val="hybridMultilevel"/>
    <w:tmpl w:val="593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220B7"/>
    <w:multiLevelType w:val="hybridMultilevel"/>
    <w:tmpl w:val="81B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1"/>
  </w:num>
  <w:num w:numId="6">
    <w:abstractNumId w:val="6"/>
  </w:num>
  <w:num w:numId="7">
    <w:abstractNumId w:val="3"/>
  </w:num>
  <w:num w:numId="8">
    <w:abstractNumId w:val="0"/>
  </w:num>
  <w:num w:numId="9">
    <w:abstractNumId w:val="7"/>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FC"/>
    <w:rsid w:val="000826E1"/>
    <w:rsid w:val="000B21A5"/>
    <w:rsid w:val="000B7D46"/>
    <w:rsid w:val="000C10FC"/>
    <w:rsid w:val="000F4F92"/>
    <w:rsid w:val="0017464E"/>
    <w:rsid w:val="001A591F"/>
    <w:rsid w:val="00211C0C"/>
    <w:rsid w:val="002C6ECA"/>
    <w:rsid w:val="002F2475"/>
    <w:rsid w:val="00353AE4"/>
    <w:rsid w:val="00416E74"/>
    <w:rsid w:val="00506D22"/>
    <w:rsid w:val="00791567"/>
    <w:rsid w:val="007A0E0B"/>
    <w:rsid w:val="007E49AA"/>
    <w:rsid w:val="008168B1"/>
    <w:rsid w:val="00871D3D"/>
    <w:rsid w:val="00901396"/>
    <w:rsid w:val="00955B20"/>
    <w:rsid w:val="009D0C12"/>
    <w:rsid w:val="00A60DDC"/>
    <w:rsid w:val="00A6571A"/>
    <w:rsid w:val="00A9093E"/>
    <w:rsid w:val="00B8403F"/>
    <w:rsid w:val="00BA1381"/>
    <w:rsid w:val="00C509E2"/>
    <w:rsid w:val="00CA75C4"/>
    <w:rsid w:val="00CD78DC"/>
    <w:rsid w:val="00D0642B"/>
    <w:rsid w:val="00D16E86"/>
    <w:rsid w:val="00DB68A1"/>
    <w:rsid w:val="00E338D3"/>
    <w:rsid w:val="00E7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F02F"/>
  <w15:chartTrackingRefBased/>
  <w15:docId w15:val="{EFC2E076-A43F-4EC0-B72D-AB0CC920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C10FC"/>
    <w:rPr>
      <w:b/>
      <w:bCs/>
      <w:i/>
      <w:iCs/>
      <w:spacing w:val="5"/>
    </w:rPr>
  </w:style>
  <w:style w:type="paragraph" w:styleId="ListParagraph">
    <w:name w:val="List Paragraph"/>
    <w:basedOn w:val="Normal"/>
    <w:uiPriority w:val="34"/>
    <w:qFormat/>
    <w:rsid w:val="00353AE4"/>
    <w:pPr>
      <w:ind w:left="720"/>
      <w:contextualSpacing/>
    </w:pPr>
  </w:style>
  <w:style w:type="paragraph" w:customStyle="1" w:styleId="Default">
    <w:name w:val="Default"/>
    <w:rsid w:val="00DB68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403F"/>
    <w:rPr>
      <w:color w:val="0563C1"/>
      <w:u w:val="single"/>
    </w:rPr>
  </w:style>
  <w:style w:type="character" w:styleId="FollowedHyperlink">
    <w:name w:val="FollowedHyperlink"/>
    <w:basedOn w:val="DefaultParagraphFont"/>
    <w:uiPriority w:val="99"/>
    <w:semiHidden/>
    <w:unhideWhenUsed/>
    <w:rsid w:val="00B8403F"/>
    <w:rPr>
      <w:color w:val="954F72" w:themeColor="followedHyperlink"/>
      <w:u w:val="single"/>
    </w:rPr>
  </w:style>
  <w:style w:type="character" w:styleId="UnresolvedMention">
    <w:name w:val="Unresolved Mention"/>
    <w:basedOn w:val="DefaultParagraphFont"/>
    <w:uiPriority w:val="99"/>
    <w:semiHidden/>
    <w:unhideWhenUsed/>
    <w:rsid w:val="0079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gkb.org/page/clinAnnLevels" TargetMode="External"/><Relationship Id="rId3" Type="http://schemas.openxmlformats.org/officeDocument/2006/relationships/settings" Target="settings.xml"/><Relationship Id="rId7" Type="http://schemas.openxmlformats.org/officeDocument/2006/relationships/image" Target="cid:image001.png@01D4F3D7.31CE2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m01.safelinks.protection.outlook.com/?url=https%3A%2F%2Fwww.acmg.net%2Fdocs%2Fstandards_guidelines_for_the_interpretation_of_sequence_variants.pdf&amp;data=02%7C01%7CKevin.Power%40cerner.com%7C6c5729fa1f4d4cb2c29508d6c20fb70e%7Cfbc493a80d244454a815f4ca58e8c09d%7C0%7C1%7C636909770092320923&amp;sdata=q6wKxhc14yfifV5rvC%2FOU4yb4XWlRmh8uc2nSZ1ZP%2F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Liz (NIH/NLM) [E]</dc:creator>
  <cp:keywords/>
  <dc:description/>
  <cp:lastModifiedBy>Amos, Liz (NIH/NLM) [E]</cp:lastModifiedBy>
  <cp:revision>8</cp:revision>
  <dcterms:created xsi:type="dcterms:W3CDTF">2019-04-16T15:18:00Z</dcterms:created>
  <dcterms:modified xsi:type="dcterms:W3CDTF">2019-04-24T14:39:00Z</dcterms:modified>
</cp:coreProperties>
</file>